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FC" w:rsidRPr="001D1001" w:rsidRDefault="00F60BFC" w:rsidP="00F60BFC">
      <w:pPr>
        <w:rPr>
          <w:b/>
          <w:sz w:val="24"/>
          <w:szCs w:val="24"/>
        </w:rPr>
      </w:pPr>
      <w:r w:rsidRPr="001D1001">
        <w:rPr>
          <w:b/>
          <w:sz w:val="24"/>
          <w:szCs w:val="24"/>
        </w:rPr>
        <w:t>Chapitre</w:t>
      </w:r>
      <w:r>
        <w:rPr>
          <w:b/>
          <w:sz w:val="24"/>
          <w:szCs w:val="24"/>
        </w:rPr>
        <w:t xml:space="preserve">  </w:t>
      </w:r>
      <w:r w:rsidRPr="001D1001">
        <w:rPr>
          <w:b/>
          <w:sz w:val="24"/>
          <w:szCs w:val="24"/>
          <w:u w:val="single"/>
        </w:rPr>
        <w:t>Les politiques économiques dans le cadre européen</w:t>
      </w:r>
    </w:p>
    <w:p w:rsidR="00F60BFC" w:rsidRDefault="00F60BFC" w:rsidP="00F60BFC"/>
    <w:p w:rsidR="00F60BFC" w:rsidRPr="001D1001" w:rsidRDefault="00F60BFC" w:rsidP="00F60BFC">
      <w:pPr>
        <w:rPr>
          <w:b/>
          <w:sz w:val="24"/>
          <w:szCs w:val="24"/>
          <w:u w:val="single"/>
        </w:rPr>
      </w:pPr>
    </w:p>
    <w:p w:rsidR="00F60BFC" w:rsidRPr="001D1001" w:rsidRDefault="00F60BFC" w:rsidP="00F60BFC">
      <w:pPr>
        <w:rPr>
          <w:bCs/>
          <w:sz w:val="24"/>
          <w:szCs w:val="24"/>
        </w:rPr>
      </w:pPr>
      <w:r>
        <w:rPr>
          <w:b/>
          <w:sz w:val="24"/>
          <w:szCs w:val="24"/>
        </w:rPr>
        <w:t xml:space="preserve">I </w:t>
      </w:r>
      <w:r>
        <w:rPr>
          <w:b/>
          <w:sz w:val="24"/>
          <w:szCs w:val="24"/>
          <w:u w:val="single"/>
        </w:rPr>
        <w:t xml:space="preserve">Les </w:t>
      </w:r>
      <w:r w:rsidRPr="001D1001">
        <w:rPr>
          <w:b/>
          <w:sz w:val="24"/>
          <w:szCs w:val="24"/>
          <w:u w:val="single"/>
        </w:rPr>
        <w:t xml:space="preserve">objectifs de l’intégration économique </w:t>
      </w:r>
      <w:r>
        <w:rPr>
          <w:b/>
          <w:sz w:val="24"/>
          <w:szCs w:val="24"/>
          <w:u w:val="single"/>
        </w:rPr>
        <w:t>européenne</w:t>
      </w:r>
    </w:p>
    <w:p w:rsidR="00F60BFC" w:rsidRPr="001D1001" w:rsidRDefault="00F60BFC" w:rsidP="00F60BFC">
      <w:pPr>
        <w:rPr>
          <w:b/>
          <w:sz w:val="24"/>
          <w:szCs w:val="24"/>
        </w:rPr>
      </w:pPr>
      <w:r w:rsidRPr="001D1001">
        <w:rPr>
          <w:b/>
          <w:sz w:val="24"/>
          <w:szCs w:val="24"/>
        </w:rPr>
        <w:tab/>
      </w:r>
    </w:p>
    <w:p w:rsidR="00F60BFC" w:rsidRPr="001D1001" w:rsidRDefault="00F60BFC" w:rsidP="00F60BFC">
      <w:pPr>
        <w:ind w:left="708"/>
        <w:rPr>
          <w:b/>
          <w:sz w:val="24"/>
          <w:szCs w:val="24"/>
        </w:rPr>
      </w:pPr>
      <w:r>
        <w:rPr>
          <w:b/>
          <w:sz w:val="24"/>
          <w:szCs w:val="24"/>
        </w:rPr>
        <w:t xml:space="preserve"> A</w:t>
      </w:r>
      <w:r w:rsidRPr="001D1001">
        <w:rPr>
          <w:b/>
          <w:sz w:val="24"/>
          <w:szCs w:val="24"/>
        </w:rPr>
        <w:t xml:space="preserve">) </w:t>
      </w:r>
      <w:r w:rsidRPr="001D1001">
        <w:rPr>
          <w:b/>
          <w:sz w:val="24"/>
          <w:szCs w:val="24"/>
          <w:u w:val="single"/>
        </w:rPr>
        <w:t>Qu’est-ce que l’intégration économique</w:t>
      </w:r>
      <w:r w:rsidRPr="001D1001">
        <w:rPr>
          <w:b/>
          <w:sz w:val="24"/>
          <w:szCs w:val="24"/>
        </w:rPr>
        <w:t xml:space="preserve"> ?</w:t>
      </w:r>
    </w:p>
    <w:p w:rsidR="00F60BFC" w:rsidRPr="001D1001" w:rsidRDefault="00F60BFC" w:rsidP="00F60BFC">
      <w:pPr>
        <w:rPr>
          <w:sz w:val="24"/>
          <w:szCs w:val="24"/>
        </w:rPr>
      </w:pPr>
    </w:p>
    <w:p w:rsidR="00F60BFC" w:rsidRDefault="00F60BFC" w:rsidP="00F60BFC">
      <w:pPr>
        <w:ind w:left="708" w:firstLine="708"/>
        <w:rPr>
          <w:b/>
          <w:sz w:val="24"/>
          <w:szCs w:val="24"/>
          <w:u w:val="single"/>
        </w:rPr>
      </w:pPr>
      <w:r>
        <w:rPr>
          <w:b/>
          <w:sz w:val="24"/>
          <w:szCs w:val="24"/>
        </w:rPr>
        <w:t xml:space="preserve">1°) </w:t>
      </w:r>
      <w:r w:rsidRPr="001D1001">
        <w:rPr>
          <w:b/>
          <w:bCs/>
          <w:sz w:val="24"/>
          <w:szCs w:val="24"/>
          <w:u w:val="single"/>
        </w:rPr>
        <w:t>Les de</w:t>
      </w:r>
      <w:r>
        <w:rPr>
          <w:b/>
          <w:bCs/>
          <w:sz w:val="24"/>
          <w:szCs w:val="24"/>
          <w:u w:val="single"/>
        </w:rPr>
        <w:t>grés ou</w:t>
      </w:r>
      <w:r w:rsidRPr="001D1001">
        <w:rPr>
          <w:b/>
          <w:bCs/>
          <w:sz w:val="24"/>
          <w:szCs w:val="24"/>
          <w:u w:val="single"/>
        </w:rPr>
        <w:t xml:space="preserve"> les formes de l’intégration </w:t>
      </w:r>
      <w:r>
        <w:rPr>
          <w:b/>
          <w:bCs/>
          <w:sz w:val="24"/>
          <w:szCs w:val="24"/>
          <w:u w:val="single"/>
        </w:rPr>
        <w:t>économique</w:t>
      </w:r>
    </w:p>
    <w:p w:rsidR="00F60BFC" w:rsidRPr="001D1001" w:rsidRDefault="00F60BFC" w:rsidP="00F60BFC">
      <w:pPr>
        <w:ind w:left="708" w:firstLine="708"/>
        <w:rPr>
          <w:b/>
          <w:sz w:val="24"/>
          <w:szCs w:val="24"/>
          <w:u w:val="single"/>
        </w:rPr>
      </w:pPr>
    </w:p>
    <w:p w:rsidR="00F60BFC" w:rsidRDefault="00F60BFC" w:rsidP="00F60BFC">
      <w:pPr>
        <w:rPr>
          <w:sz w:val="24"/>
          <w:szCs w:val="24"/>
        </w:rPr>
      </w:pPr>
      <w:r w:rsidRPr="001D1001">
        <w:rPr>
          <w:sz w:val="24"/>
          <w:szCs w:val="24"/>
        </w:rPr>
        <w:t xml:space="preserve">L’intégration économique est le processus qui conduit à la constitution d’un espace économique unique à partir d’économies nationales initialement cloisonnées. </w:t>
      </w:r>
    </w:p>
    <w:p w:rsidR="00F60BFC" w:rsidRPr="001D1001" w:rsidRDefault="00F60BFC" w:rsidP="00F60BFC">
      <w:pPr>
        <w:rPr>
          <w:sz w:val="24"/>
          <w:szCs w:val="24"/>
        </w:rPr>
      </w:pPr>
      <w:r>
        <w:rPr>
          <w:b/>
          <w:sz w:val="24"/>
          <w:szCs w:val="24"/>
        </w:rPr>
        <w:t xml:space="preserve">Doc 1 </w:t>
      </w:r>
      <w:r w:rsidRPr="001D1001">
        <w:rPr>
          <w:sz w:val="24"/>
          <w:szCs w:val="24"/>
        </w:rPr>
        <w:t>Elle comporte différents degrés : zone de libre-échange, union douanière, marché commun, union économique, union économique et monétaire.</w:t>
      </w:r>
    </w:p>
    <w:p w:rsidR="00F60BFC" w:rsidRPr="001D1001" w:rsidRDefault="00F60BFC" w:rsidP="00F60BFC">
      <w:pPr>
        <w:rPr>
          <w:b/>
          <w:bCs/>
          <w:sz w:val="24"/>
          <w:szCs w:val="24"/>
          <w:u w:val="single"/>
        </w:rPr>
      </w:pPr>
    </w:p>
    <w:p w:rsidR="00F60BFC" w:rsidRPr="001D1001" w:rsidRDefault="00F60BFC" w:rsidP="00F60BFC">
      <w:pPr>
        <w:rPr>
          <w:sz w:val="24"/>
          <w:szCs w:val="24"/>
        </w:rPr>
      </w:pPr>
      <w:r w:rsidRPr="001D1001">
        <w:rPr>
          <w:sz w:val="24"/>
          <w:szCs w:val="24"/>
        </w:rPr>
        <w:t>Complétez le schéma suivant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606"/>
        <w:gridCol w:w="4606"/>
      </w:tblGrid>
      <w:tr w:rsidR="00F60BFC" w:rsidTr="00C20357">
        <w:tc>
          <w:tcPr>
            <w:tcW w:w="4606" w:type="dxa"/>
          </w:tcPr>
          <w:p w:rsidR="00F60BFC" w:rsidRDefault="00F60BFC" w:rsidP="00C20357">
            <w:r>
              <w:rPr>
                <w:noProof/>
              </w:rPr>
              <w:pict>
                <v:line id="_x0000_s1026" style="position:absolute;z-index:251658240" from="382.8pt,24.45pt" to="382.85pt,305.3pt" o:allowincell="f">
                  <v:stroke startarrowwidth="narrow" startarrowlength="short" endarrow="block" endarrowwidth="narrow" endarrowlength="short"/>
                </v:line>
              </w:pict>
            </w:r>
            <w:r>
              <w:rPr>
                <w:noProof/>
              </w:rPr>
              <w:pict>
                <v:line id="_x0000_s1028" style="position:absolute;z-index:251658240" from="152.4pt,10.05pt" to="152.45pt,204.5pt" o:allowincell="f">
                  <v:stroke startarrowwidth="narrow" startarrowlength="short" endarrow="block" endarrowwidth="narrow" endarrowlength="short"/>
                </v:line>
              </w:pict>
            </w:r>
          </w:p>
          <w:p w:rsidR="00F60BFC" w:rsidRDefault="00F60BFC" w:rsidP="00C20357">
            <w:r>
              <w:t>Zone de libre-échange                           -</w:t>
            </w:r>
          </w:p>
          <w:p w:rsidR="00F60BFC" w:rsidRDefault="00F60BFC" w:rsidP="00C20357">
            <w:r>
              <w:t xml:space="preserve">                +</w:t>
            </w:r>
          </w:p>
          <w:p w:rsidR="00F60BFC" w:rsidRDefault="00F60BFC" w:rsidP="00C20357">
            <w:r>
              <w:t>. . . . . . . . . . . . . . . . . . . . . .</w:t>
            </w:r>
          </w:p>
          <w:p w:rsidR="00F60BFC" w:rsidRDefault="00F60BFC" w:rsidP="00C20357">
            <w:r>
              <w:t xml:space="preserve">                =</w:t>
            </w:r>
          </w:p>
          <w:p w:rsidR="00F60BFC" w:rsidRDefault="00F60BFC" w:rsidP="00C20357">
            <w:r>
              <w:t xml:space="preserve">Union douanière                                       </w:t>
            </w:r>
          </w:p>
          <w:p w:rsidR="00F60BFC" w:rsidRDefault="00F60BFC" w:rsidP="00C20357">
            <w:r>
              <w:t xml:space="preserve">                +                                               </w:t>
            </w:r>
          </w:p>
          <w:p w:rsidR="00F60BFC" w:rsidRDefault="00F60BFC" w:rsidP="00C20357">
            <w:r>
              <w:t xml:space="preserve">. . . . . . . . . . . . . . . . . . . . . . .                   </w:t>
            </w:r>
          </w:p>
          <w:p w:rsidR="00F60BFC" w:rsidRDefault="00F60BFC" w:rsidP="00C20357">
            <w:r>
              <w:t xml:space="preserve">                =                                                . . . . . . . . . . .</w:t>
            </w:r>
          </w:p>
          <w:p w:rsidR="00F60BFC" w:rsidRDefault="00F60BFC" w:rsidP="00C20357">
            <w:r>
              <w:t>Marché commun</w:t>
            </w:r>
          </w:p>
          <w:p w:rsidR="00F60BFC" w:rsidRDefault="00F60BFC" w:rsidP="00C20357">
            <w:r>
              <w:t xml:space="preserve">                +</w:t>
            </w:r>
          </w:p>
          <w:p w:rsidR="00F60BFC" w:rsidRDefault="00F60BFC" w:rsidP="00C20357">
            <w:r>
              <w:t xml:space="preserve">. . . . . . . . . . . . . . . . . . . . . . </w:t>
            </w:r>
          </w:p>
          <w:p w:rsidR="00F60BFC" w:rsidRDefault="00F60BFC" w:rsidP="00C20357">
            <w:r>
              <w:t xml:space="preserve">                 =</w:t>
            </w:r>
          </w:p>
          <w:p w:rsidR="00F60BFC" w:rsidRDefault="00F60BFC" w:rsidP="00C20357">
            <w:r>
              <w:t>Union économique</w:t>
            </w:r>
          </w:p>
          <w:p w:rsidR="00F60BFC" w:rsidRDefault="00F60BFC" w:rsidP="00C20357">
            <w:r>
              <w:t xml:space="preserve">                 +</w:t>
            </w:r>
          </w:p>
          <w:p w:rsidR="00F60BFC" w:rsidRDefault="00F60BFC" w:rsidP="00C20357">
            <w:r>
              <w:t>. . . . . . . . . . . . . . . . . . . . . .</w:t>
            </w:r>
          </w:p>
          <w:p w:rsidR="00F60BFC" w:rsidRDefault="00F60BFC" w:rsidP="00C20357">
            <w:r>
              <w:t xml:space="preserve">                 =                                               +</w:t>
            </w:r>
          </w:p>
          <w:p w:rsidR="00F60BFC" w:rsidRDefault="00F60BFC" w:rsidP="00C20357">
            <w:pPr>
              <w:rPr>
                <w:noProof/>
              </w:rPr>
            </w:pPr>
            <w:r>
              <w:t>Union économique et monétaire</w:t>
            </w:r>
          </w:p>
        </w:tc>
        <w:tc>
          <w:tcPr>
            <w:tcW w:w="4606" w:type="dxa"/>
          </w:tcPr>
          <w:p w:rsidR="00F60BFC" w:rsidRDefault="00F60BFC" w:rsidP="00C20357">
            <w:r>
              <w:rPr>
                <w:u w:val="single"/>
              </w:rPr>
              <w:t>Corrigé</w:t>
            </w:r>
            <w:r>
              <w:t xml:space="preserve"> :</w:t>
            </w:r>
          </w:p>
          <w:p w:rsidR="00F60BFC" w:rsidRDefault="00F60BFC" w:rsidP="00C20357"/>
          <w:p w:rsidR="00F60BFC" w:rsidRDefault="00F60BFC" w:rsidP="00C20357">
            <w:r>
              <w:rPr>
                <w:b/>
              </w:rPr>
              <w:t>Zone de libre-échange</w:t>
            </w:r>
            <w:r>
              <w:t xml:space="preserve"> (suppression     -</w:t>
            </w:r>
          </w:p>
          <w:p w:rsidR="00F60BFC" w:rsidRDefault="00F60BFC" w:rsidP="00C20357">
            <w:r>
              <w:t xml:space="preserve">barrières tarifaires, des quotas entre </w:t>
            </w:r>
          </w:p>
          <w:p w:rsidR="00F60BFC" w:rsidRDefault="00F60BFC" w:rsidP="00C20357">
            <w:r>
              <w:t>les membres de la zone ; chacun garde</w:t>
            </w:r>
          </w:p>
          <w:p w:rsidR="00F60BFC" w:rsidRDefault="00F60BFC" w:rsidP="00C20357">
            <w:r>
              <w:t>son propre tarif douanier par rapport</w:t>
            </w:r>
          </w:p>
          <w:p w:rsidR="00F60BFC" w:rsidRDefault="00F60BFC" w:rsidP="00C20357">
            <w:r>
              <w:t xml:space="preserve"> au reste du monde)                        </w:t>
            </w:r>
          </w:p>
          <w:p w:rsidR="00F60BFC" w:rsidRDefault="00F60BFC" w:rsidP="00C20357">
            <w:r>
              <w:t xml:space="preserve">                +</w:t>
            </w:r>
          </w:p>
          <w:p w:rsidR="00F60BFC" w:rsidRDefault="00F60BFC" w:rsidP="00C20357">
            <w:r>
              <w:t>Tarif extérieur commun</w:t>
            </w:r>
          </w:p>
          <w:p w:rsidR="00F60BFC" w:rsidRDefault="00F60BFC" w:rsidP="00C20357">
            <w:r>
              <w:t xml:space="preserve">                = </w:t>
            </w:r>
          </w:p>
          <w:p w:rsidR="00F60BFC" w:rsidRDefault="00F60BFC" w:rsidP="00C20357">
            <w:r>
              <w:rPr>
                <w:b/>
              </w:rPr>
              <w:t>Union douanière</w:t>
            </w:r>
            <w:r>
              <w:t xml:space="preserve"> (liberté de</w:t>
            </w:r>
          </w:p>
          <w:p w:rsidR="00F60BFC" w:rsidRDefault="00F60BFC" w:rsidP="00C20357">
            <w:r>
              <w:t>circulation des m/ses)                             Degré</w:t>
            </w:r>
          </w:p>
          <w:p w:rsidR="00F60BFC" w:rsidRDefault="00F60BFC" w:rsidP="00C20357">
            <w:r>
              <w:t xml:space="preserve">                +                                           d’intégration</w:t>
            </w:r>
          </w:p>
          <w:p w:rsidR="00F60BFC" w:rsidRDefault="00F60BFC" w:rsidP="00C20357">
            <w:r>
              <w:t>Liberté de circulation des hommes        économique</w:t>
            </w:r>
          </w:p>
          <w:p w:rsidR="00F60BFC" w:rsidRDefault="00F60BFC" w:rsidP="00C20357">
            <w:r>
              <w:t xml:space="preserve">et des capitaux        </w:t>
            </w:r>
          </w:p>
          <w:p w:rsidR="00F60BFC" w:rsidRDefault="00F60BFC" w:rsidP="00C20357">
            <w:r>
              <w:t xml:space="preserve">                =</w:t>
            </w:r>
          </w:p>
          <w:p w:rsidR="00F60BFC" w:rsidRDefault="00F60BFC" w:rsidP="00C20357">
            <w:r>
              <w:rPr>
                <w:b/>
              </w:rPr>
              <w:t>Marché commun</w:t>
            </w:r>
          </w:p>
          <w:p w:rsidR="00F60BFC" w:rsidRDefault="00F60BFC" w:rsidP="00C20357">
            <w:r>
              <w:t xml:space="preserve">                +</w:t>
            </w:r>
          </w:p>
          <w:p w:rsidR="00F60BFC" w:rsidRDefault="00F60BFC" w:rsidP="00C20357">
            <w:r>
              <w:t xml:space="preserve">Harmonisation des politiques </w:t>
            </w:r>
          </w:p>
          <w:p w:rsidR="00F60BFC" w:rsidRDefault="00F60BFC" w:rsidP="00C20357">
            <w:r>
              <w:t xml:space="preserve">économiques </w:t>
            </w:r>
          </w:p>
          <w:p w:rsidR="00F60BFC" w:rsidRDefault="00F60BFC" w:rsidP="00C20357">
            <w:r>
              <w:t xml:space="preserve">                 =</w:t>
            </w:r>
          </w:p>
          <w:p w:rsidR="00F60BFC" w:rsidRDefault="00F60BFC" w:rsidP="00C20357">
            <w:r>
              <w:rPr>
                <w:b/>
              </w:rPr>
              <w:t>Union économique</w:t>
            </w:r>
          </w:p>
          <w:p w:rsidR="00F60BFC" w:rsidRDefault="00F60BFC" w:rsidP="00C20357">
            <w:r>
              <w:t xml:space="preserve">                 +</w:t>
            </w:r>
          </w:p>
          <w:p w:rsidR="00F60BFC" w:rsidRDefault="00F60BFC" w:rsidP="00C20357">
            <w:r>
              <w:t>Zone de parité fixe,</w:t>
            </w:r>
          </w:p>
          <w:p w:rsidR="00F60BFC" w:rsidRDefault="00F60BFC" w:rsidP="00C20357">
            <w:r>
              <w:t>monnaie unique</w:t>
            </w:r>
          </w:p>
          <w:p w:rsidR="00F60BFC" w:rsidRDefault="00F60BFC" w:rsidP="00C20357">
            <w:r>
              <w:t xml:space="preserve">                 =                                               +</w:t>
            </w:r>
          </w:p>
          <w:p w:rsidR="00F60BFC" w:rsidRDefault="00F60BFC" w:rsidP="00C20357">
            <w:pPr>
              <w:rPr>
                <w:noProof/>
              </w:rPr>
            </w:pPr>
            <w:r>
              <w:rPr>
                <w:b/>
              </w:rPr>
              <w:t>Union économique et monétaire</w:t>
            </w:r>
          </w:p>
        </w:tc>
      </w:tr>
    </w:tbl>
    <w:p w:rsidR="00F60BFC" w:rsidRDefault="00F60BFC" w:rsidP="00F60BFC"/>
    <w:p w:rsidR="00F60BFC" w:rsidRPr="00307AD7" w:rsidRDefault="00F60BFC" w:rsidP="00F60BFC">
      <w:pPr>
        <w:rPr>
          <w:b/>
          <w:sz w:val="24"/>
          <w:szCs w:val="24"/>
          <w:u w:val="single"/>
        </w:rPr>
      </w:pPr>
      <w:r>
        <w:rPr>
          <w:b/>
          <w:sz w:val="24"/>
          <w:szCs w:val="24"/>
        </w:rPr>
        <w:tab/>
      </w:r>
      <w:r>
        <w:rPr>
          <w:b/>
          <w:sz w:val="24"/>
          <w:szCs w:val="24"/>
        </w:rPr>
        <w:tab/>
        <w:t xml:space="preserve">2°) </w:t>
      </w:r>
      <w:r w:rsidRPr="00307AD7">
        <w:rPr>
          <w:b/>
          <w:sz w:val="24"/>
          <w:szCs w:val="24"/>
          <w:u w:val="single"/>
        </w:rPr>
        <w:t>Traités et dates clés de la construction européenne</w:t>
      </w:r>
    </w:p>
    <w:p w:rsidR="00F60BFC" w:rsidRDefault="00F60BFC" w:rsidP="00F60BFC">
      <w:pPr>
        <w:rPr>
          <w:sz w:val="24"/>
          <w:szCs w:val="24"/>
        </w:rPr>
      </w:pPr>
    </w:p>
    <w:p w:rsidR="00F60BFC" w:rsidRDefault="00F60BFC" w:rsidP="00F60BFC">
      <w:pPr>
        <w:rPr>
          <w:sz w:val="24"/>
          <w:szCs w:val="24"/>
        </w:rPr>
      </w:pPr>
      <w:r>
        <w:rPr>
          <w:b/>
          <w:sz w:val="24"/>
          <w:szCs w:val="24"/>
        </w:rPr>
        <w:t xml:space="preserve">Doc 2 </w:t>
      </w:r>
      <w:r>
        <w:rPr>
          <w:sz w:val="24"/>
          <w:szCs w:val="24"/>
        </w:rPr>
        <w:t>S’il existe un grand nombre d’accord de zones commerciales régionales dans le monde, ce sont les pays européens qui sont allés le plus loin dans ce processus d’intégration économique.</w:t>
      </w:r>
    </w:p>
    <w:p w:rsidR="00F60BFC" w:rsidRDefault="00F60BFC" w:rsidP="00F60BFC">
      <w:pPr>
        <w:rPr>
          <w:sz w:val="24"/>
          <w:szCs w:val="24"/>
        </w:rPr>
      </w:pPr>
      <w:r>
        <w:rPr>
          <w:sz w:val="24"/>
          <w:szCs w:val="24"/>
        </w:rPr>
        <w:t>Traité de Rome, L’Acte unique, le traité de Maastricht.</w:t>
      </w:r>
    </w:p>
    <w:p w:rsidR="00F60BFC" w:rsidRPr="001D1001" w:rsidRDefault="00F60BFC" w:rsidP="00F60BFC">
      <w:pPr>
        <w:rPr>
          <w:sz w:val="24"/>
          <w:szCs w:val="24"/>
        </w:rPr>
      </w:pPr>
      <w:r>
        <w:rPr>
          <w:b/>
          <w:sz w:val="24"/>
          <w:szCs w:val="24"/>
        </w:rPr>
        <w:t xml:space="preserve">Doc 3 </w:t>
      </w:r>
      <w:r>
        <w:rPr>
          <w:sz w:val="24"/>
          <w:szCs w:val="24"/>
        </w:rPr>
        <w:t xml:space="preserve">Dans ce processus d’intégration économique, le marché unique est aujourd’hui pleinement réalisé pour les capitaux et les biens mais cette unification reste inachevée pour les services (les services représentent 70% de l’économie européenne ; les activités financières, les transports sont loin d’être intégrées) et la main-d’œuvre. </w:t>
      </w:r>
    </w:p>
    <w:p w:rsidR="00F60BFC" w:rsidRDefault="00F60BFC" w:rsidP="00F60BFC"/>
    <w:p w:rsidR="00F60BFC" w:rsidRDefault="00F60BFC" w:rsidP="00F60BFC"/>
    <w:p w:rsidR="00F60BFC" w:rsidRDefault="00F60BFC" w:rsidP="00F60BFC"/>
    <w:p w:rsidR="00F60BFC" w:rsidRDefault="00F60BFC" w:rsidP="00F60BFC"/>
    <w:p w:rsidR="00F60BFC" w:rsidRDefault="00F60BFC" w:rsidP="00F60BFC"/>
    <w:p w:rsidR="00F60BFC" w:rsidRDefault="00F60BFC" w:rsidP="00F60BFC"/>
    <w:p w:rsidR="00F60BFC" w:rsidRDefault="00F60BFC" w:rsidP="00F60BFC"/>
    <w:p w:rsidR="00F60BFC" w:rsidRDefault="00F60BFC" w:rsidP="00F60BFC"/>
    <w:p w:rsidR="00F60BFC" w:rsidRDefault="00F60BFC" w:rsidP="00F60BFC"/>
    <w:p w:rsidR="00F60BFC" w:rsidRPr="00C31393" w:rsidRDefault="00F60BFC" w:rsidP="00F60BFC">
      <w:pPr>
        <w:ind w:firstLine="708"/>
        <w:rPr>
          <w:b/>
          <w:sz w:val="24"/>
          <w:szCs w:val="24"/>
          <w:u w:val="single"/>
        </w:rPr>
      </w:pPr>
      <w:r>
        <w:rPr>
          <w:sz w:val="24"/>
          <w:szCs w:val="24"/>
        </w:rPr>
        <w:lastRenderedPageBreak/>
        <w:t>B</w:t>
      </w:r>
      <w:r w:rsidRPr="00C31393">
        <w:rPr>
          <w:b/>
          <w:sz w:val="24"/>
          <w:szCs w:val="24"/>
        </w:rPr>
        <w:t xml:space="preserve">) </w:t>
      </w:r>
      <w:r w:rsidRPr="00C31393">
        <w:rPr>
          <w:b/>
          <w:sz w:val="24"/>
          <w:szCs w:val="24"/>
          <w:u w:val="single"/>
        </w:rPr>
        <w:t xml:space="preserve">Les </w:t>
      </w:r>
      <w:r>
        <w:rPr>
          <w:b/>
          <w:sz w:val="24"/>
          <w:szCs w:val="24"/>
          <w:u w:val="single"/>
        </w:rPr>
        <w:t>effets du marché unique sur la croissance</w:t>
      </w:r>
    </w:p>
    <w:p w:rsidR="00F60BFC" w:rsidRPr="00C31393" w:rsidRDefault="00F60BFC" w:rsidP="00F60BFC">
      <w:pPr>
        <w:rPr>
          <w:b/>
          <w:sz w:val="24"/>
          <w:szCs w:val="24"/>
          <w:u w:val="single"/>
        </w:rPr>
      </w:pPr>
    </w:p>
    <w:p w:rsidR="00F60BFC" w:rsidRDefault="00F60BFC" w:rsidP="00F60BFC">
      <w:pPr>
        <w:ind w:left="708" w:firstLine="708"/>
        <w:rPr>
          <w:sz w:val="24"/>
          <w:szCs w:val="24"/>
        </w:rPr>
      </w:pPr>
      <w:r>
        <w:rPr>
          <w:b/>
          <w:sz w:val="24"/>
          <w:szCs w:val="24"/>
        </w:rPr>
        <w:t xml:space="preserve">1°) </w:t>
      </w:r>
      <w:r>
        <w:rPr>
          <w:b/>
          <w:sz w:val="24"/>
          <w:szCs w:val="24"/>
          <w:u w:val="single"/>
        </w:rPr>
        <w:t>Une hausse</w:t>
      </w:r>
      <w:r w:rsidRPr="00904382">
        <w:rPr>
          <w:b/>
          <w:sz w:val="24"/>
          <w:szCs w:val="24"/>
          <w:u w:val="single"/>
        </w:rPr>
        <w:t xml:space="preserve"> des échanges commerciaux</w:t>
      </w:r>
      <w:r>
        <w:rPr>
          <w:b/>
          <w:sz w:val="24"/>
          <w:szCs w:val="24"/>
          <w:u w:val="single"/>
        </w:rPr>
        <w:t xml:space="preserve"> favorable à la croissance</w:t>
      </w:r>
      <w:r w:rsidRPr="00C31393">
        <w:rPr>
          <w:sz w:val="24"/>
          <w:szCs w:val="24"/>
        </w:rPr>
        <w:t xml:space="preserve"> </w:t>
      </w:r>
    </w:p>
    <w:p w:rsidR="00F60BFC" w:rsidRDefault="00F60BFC" w:rsidP="00F60BFC">
      <w:pPr>
        <w:rPr>
          <w:sz w:val="24"/>
          <w:szCs w:val="24"/>
        </w:rPr>
      </w:pPr>
    </w:p>
    <w:p w:rsidR="00F60BFC" w:rsidRDefault="00F60BFC" w:rsidP="00F60BFC">
      <w:pPr>
        <w:rPr>
          <w:sz w:val="24"/>
          <w:szCs w:val="24"/>
        </w:rPr>
      </w:pPr>
      <w:r>
        <w:rPr>
          <w:b/>
          <w:sz w:val="24"/>
          <w:szCs w:val="24"/>
        </w:rPr>
        <w:t xml:space="preserve">Doc 4 </w:t>
      </w:r>
      <w:r w:rsidRPr="00C31393">
        <w:rPr>
          <w:sz w:val="24"/>
          <w:szCs w:val="24"/>
        </w:rPr>
        <w:t>Lorsque des pays créent une zone de libre-échange, cela peut entraîner soit des échanges supplémentaires, une création de trafic, ce qui dynamise le commerce international, soit à un détournement de trafic, les pays de la zone échangent entre eux ce qu’ils échangeaient avant avec les autres. Dans le cas de la construction européenne, les études empiriques semblent montrer que la création de trafic a été plus importante que le détournement, elle a donc bien entraîné une multiplication des échanges favorable à la croissance.</w:t>
      </w:r>
    </w:p>
    <w:p w:rsidR="00F60BFC" w:rsidRPr="00C31393" w:rsidRDefault="00F60BFC" w:rsidP="00F60BFC">
      <w:pPr>
        <w:rPr>
          <w:sz w:val="24"/>
          <w:szCs w:val="24"/>
        </w:rPr>
      </w:pPr>
    </w:p>
    <w:p w:rsidR="00F60BFC" w:rsidRPr="00904382" w:rsidRDefault="00F60BFC" w:rsidP="00F60BFC">
      <w:pPr>
        <w:ind w:left="708" w:firstLine="708"/>
        <w:rPr>
          <w:b/>
          <w:sz w:val="24"/>
          <w:szCs w:val="24"/>
        </w:rPr>
      </w:pPr>
      <w:r>
        <w:rPr>
          <w:b/>
          <w:sz w:val="24"/>
          <w:szCs w:val="24"/>
        </w:rPr>
        <w:t xml:space="preserve">2°) </w:t>
      </w:r>
      <w:r w:rsidRPr="00904382">
        <w:rPr>
          <w:b/>
          <w:sz w:val="24"/>
          <w:szCs w:val="24"/>
          <w:u w:val="single"/>
        </w:rPr>
        <w:t xml:space="preserve">Une </w:t>
      </w:r>
      <w:r>
        <w:rPr>
          <w:b/>
          <w:sz w:val="24"/>
          <w:szCs w:val="24"/>
          <w:u w:val="single"/>
        </w:rPr>
        <w:t xml:space="preserve">croissance stimulée par la </w:t>
      </w:r>
      <w:r w:rsidRPr="00904382">
        <w:rPr>
          <w:b/>
          <w:sz w:val="24"/>
          <w:szCs w:val="24"/>
          <w:u w:val="single"/>
        </w:rPr>
        <w:t>baisse des coûts et des prix</w:t>
      </w:r>
    </w:p>
    <w:p w:rsidR="00F60BFC" w:rsidRDefault="00F60BFC" w:rsidP="00F60BFC">
      <w:pPr>
        <w:rPr>
          <w:sz w:val="24"/>
          <w:szCs w:val="24"/>
        </w:rPr>
      </w:pPr>
    </w:p>
    <w:p w:rsidR="00F60BFC" w:rsidRDefault="00F60BFC" w:rsidP="00F60BFC">
      <w:pPr>
        <w:rPr>
          <w:sz w:val="24"/>
          <w:szCs w:val="24"/>
        </w:rPr>
      </w:pPr>
      <w:r>
        <w:rPr>
          <w:b/>
          <w:sz w:val="24"/>
          <w:szCs w:val="24"/>
        </w:rPr>
        <w:t xml:space="preserve">Doc 2 p 149 </w:t>
      </w:r>
      <w:r>
        <w:rPr>
          <w:sz w:val="24"/>
          <w:szCs w:val="24"/>
        </w:rPr>
        <w:t>L</w:t>
      </w:r>
      <w:r w:rsidRPr="00C31393">
        <w:rPr>
          <w:sz w:val="24"/>
          <w:szCs w:val="24"/>
        </w:rPr>
        <w:t xml:space="preserve">a suppression des barrières tarifaires et non tarifaires doit </w:t>
      </w:r>
      <w:r>
        <w:rPr>
          <w:sz w:val="24"/>
          <w:szCs w:val="24"/>
        </w:rPr>
        <w:t>conduire à une baisse des coûts car :</w:t>
      </w:r>
    </w:p>
    <w:p w:rsidR="00F60BFC" w:rsidRDefault="00F60BFC" w:rsidP="00F60BFC">
      <w:pPr>
        <w:pStyle w:val="Paragraphedeliste"/>
        <w:numPr>
          <w:ilvl w:val="0"/>
          <w:numId w:val="1"/>
        </w:numPr>
        <w:rPr>
          <w:sz w:val="24"/>
          <w:szCs w:val="24"/>
        </w:rPr>
      </w:pPr>
      <w:r>
        <w:rPr>
          <w:sz w:val="24"/>
          <w:szCs w:val="24"/>
        </w:rPr>
        <w:t>E</w:t>
      </w:r>
      <w:r w:rsidRPr="00904382">
        <w:rPr>
          <w:sz w:val="24"/>
          <w:szCs w:val="24"/>
        </w:rPr>
        <w:t>n renforçant la concurrence entre les entreprises, elle dynamise le système économique</w:t>
      </w:r>
      <w:r>
        <w:rPr>
          <w:sz w:val="24"/>
          <w:szCs w:val="24"/>
        </w:rPr>
        <w:t> : elle stimule l’investissement et e</w:t>
      </w:r>
      <w:r w:rsidRPr="00904382">
        <w:rPr>
          <w:sz w:val="24"/>
          <w:szCs w:val="24"/>
        </w:rPr>
        <w:t xml:space="preserve">lle contraint les entreprises à des efforts de productivité. </w:t>
      </w:r>
    </w:p>
    <w:p w:rsidR="00F60BFC" w:rsidRDefault="00F60BFC" w:rsidP="00F60BFC">
      <w:pPr>
        <w:pStyle w:val="Paragraphedeliste"/>
        <w:numPr>
          <w:ilvl w:val="0"/>
          <w:numId w:val="1"/>
        </w:numPr>
        <w:rPr>
          <w:sz w:val="24"/>
          <w:szCs w:val="24"/>
        </w:rPr>
      </w:pPr>
      <w:r w:rsidRPr="00904382">
        <w:rPr>
          <w:sz w:val="24"/>
          <w:szCs w:val="24"/>
        </w:rPr>
        <w:t>La création d’un marché unique permet aussi d’élargir les débouchés des entreprises, d’augmenter la taille des marchés, ce qui favorise la réalisation d’économies d’échelle et doit conduire à la constitution de grandes entreprises européennes capables d’aff</w:t>
      </w:r>
      <w:r>
        <w:rPr>
          <w:sz w:val="24"/>
          <w:szCs w:val="24"/>
        </w:rPr>
        <w:t>ronter la concurrence mondiale.</w:t>
      </w:r>
    </w:p>
    <w:p w:rsidR="00F60BFC" w:rsidRDefault="00F60BFC" w:rsidP="00F60BFC">
      <w:pPr>
        <w:pStyle w:val="Paragraphedeliste"/>
        <w:numPr>
          <w:ilvl w:val="0"/>
          <w:numId w:val="1"/>
        </w:numPr>
        <w:rPr>
          <w:sz w:val="24"/>
          <w:szCs w:val="24"/>
        </w:rPr>
      </w:pPr>
      <w:r>
        <w:rPr>
          <w:sz w:val="24"/>
          <w:szCs w:val="24"/>
        </w:rPr>
        <w:t>Elle favorise la spécialisation dans les activités les plus efficaces.</w:t>
      </w:r>
    </w:p>
    <w:p w:rsidR="00F60BFC" w:rsidRDefault="00F60BFC" w:rsidP="00F60BFC">
      <w:pPr>
        <w:rPr>
          <w:sz w:val="24"/>
          <w:szCs w:val="24"/>
        </w:rPr>
      </w:pPr>
      <w:r w:rsidRPr="00904382">
        <w:rPr>
          <w:sz w:val="24"/>
          <w:szCs w:val="24"/>
        </w:rPr>
        <w:t xml:space="preserve">On retrouve ici les arguments libéraux sur les vertus du libre-échange. </w:t>
      </w:r>
    </w:p>
    <w:p w:rsidR="00F60BFC" w:rsidRPr="007A5E14" w:rsidRDefault="00F60BFC" w:rsidP="00F60BFC">
      <w:pPr>
        <w:rPr>
          <w:b/>
          <w:sz w:val="24"/>
          <w:szCs w:val="24"/>
        </w:rPr>
      </w:pPr>
      <w:r w:rsidRPr="00904382">
        <w:rPr>
          <w:sz w:val="24"/>
          <w:szCs w:val="24"/>
        </w:rPr>
        <w:t>Cette baisse des coûts conduit à une baisse des prix qui sera favorable au pouvoir d’achat et à la compétitivité donc à la croissance.</w:t>
      </w:r>
      <w:r>
        <w:rPr>
          <w:sz w:val="24"/>
          <w:szCs w:val="24"/>
        </w:rPr>
        <w:t xml:space="preserve"> </w:t>
      </w:r>
      <w:r>
        <w:rPr>
          <w:b/>
          <w:sz w:val="24"/>
          <w:szCs w:val="24"/>
        </w:rPr>
        <w:t xml:space="preserve">Doc 5 </w:t>
      </w:r>
    </w:p>
    <w:p w:rsidR="00F60BFC" w:rsidRDefault="00F60BFC" w:rsidP="00F60BFC">
      <w:pPr>
        <w:rPr>
          <w:sz w:val="24"/>
          <w:szCs w:val="24"/>
        </w:rPr>
      </w:pPr>
    </w:p>
    <w:p w:rsidR="00F60BFC" w:rsidRPr="00904382" w:rsidRDefault="00F60BFC" w:rsidP="00F60BFC">
      <w:pPr>
        <w:rPr>
          <w:sz w:val="24"/>
          <w:szCs w:val="24"/>
        </w:rPr>
      </w:pPr>
      <w:r>
        <w:rPr>
          <w:sz w:val="24"/>
          <w:szCs w:val="24"/>
        </w:rPr>
        <w:tab/>
      </w:r>
      <w:r>
        <w:rPr>
          <w:sz w:val="24"/>
          <w:szCs w:val="24"/>
        </w:rPr>
        <w:tab/>
      </w:r>
      <w:r>
        <w:rPr>
          <w:b/>
          <w:sz w:val="24"/>
          <w:szCs w:val="24"/>
        </w:rPr>
        <w:t xml:space="preserve">3°) </w:t>
      </w:r>
      <w:r>
        <w:rPr>
          <w:sz w:val="24"/>
          <w:szCs w:val="24"/>
        </w:rPr>
        <w:t xml:space="preserve"> </w:t>
      </w:r>
      <w:r w:rsidRPr="00307AD7">
        <w:rPr>
          <w:b/>
          <w:sz w:val="24"/>
          <w:szCs w:val="24"/>
          <w:u w:val="single"/>
        </w:rPr>
        <w:t>Des effets positifs sur la croissance renforcés par la monnaie unique</w:t>
      </w:r>
    </w:p>
    <w:p w:rsidR="00F60BFC" w:rsidRDefault="00F60BFC" w:rsidP="00F60BFC">
      <w:pPr>
        <w:rPr>
          <w:sz w:val="24"/>
          <w:szCs w:val="24"/>
        </w:rPr>
      </w:pPr>
    </w:p>
    <w:p w:rsidR="00F60BFC" w:rsidRPr="00307AD7" w:rsidRDefault="00F60BFC" w:rsidP="00F60BFC">
      <w:pPr>
        <w:rPr>
          <w:sz w:val="24"/>
          <w:szCs w:val="24"/>
        </w:rPr>
      </w:pPr>
      <w:r>
        <w:rPr>
          <w:b/>
          <w:sz w:val="24"/>
          <w:szCs w:val="24"/>
        </w:rPr>
        <w:t xml:space="preserve">Doc 1 p148 </w:t>
      </w:r>
      <w:r w:rsidRPr="00307AD7">
        <w:rPr>
          <w:sz w:val="24"/>
          <w:szCs w:val="24"/>
        </w:rPr>
        <w:t xml:space="preserve">La création de l’euro doit </w:t>
      </w:r>
      <w:r>
        <w:rPr>
          <w:sz w:val="24"/>
          <w:szCs w:val="24"/>
        </w:rPr>
        <w:t>produire le même type d’effets car en supprimant la barrière monétaire aux échanges, elle renforce, elle parachève l’intégration économique</w:t>
      </w:r>
    </w:p>
    <w:p w:rsidR="00F60BFC" w:rsidRPr="00307AD7" w:rsidRDefault="00F60BFC" w:rsidP="00F60BFC">
      <w:pPr>
        <w:rPr>
          <w:sz w:val="24"/>
          <w:szCs w:val="24"/>
        </w:rPr>
      </w:pPr>
      <w:r w:rsidRPr="00307AD7">
        <w:rPr>
          <w:sz w:val="24"/>
          <w:szCs w:val="24"/>
        </w:rPr>
        <w:t xml:space="preserve">Replacez les éléments suivants dans un schéma d’ensemble montrant les effets attendus de l’euro : hausse de la consommation, efforts de productivité, concurrence accrue, transparence sur les prix, baisse des prix, hausse de l’investissement, croissance économique plus élevée, </w:t>
      </w:r>
      <w:r>
        <w:rPr>
          <w:sz w:val="24"/>
          <w:szCs w:val="24"/>
        </w:rPr>
        <w:t>compétitivité accrue</w:t>
      </w:r>
      <w:r w:rsidRPr="00307AD7">
        <w:rPr>
          <w:sz w:val="24"/>
          <w:szCs w:val="24"/>
        </w:rPr>
        <w:t>, fin</w:t>
      </w:r>
      <w:r>
        <w:rPr>
          <w:sz w:val="24"/>
          <w:szCs w:val="24"/>
        </w:rPr>
        <w:t xml:space="preserve"> du risque et du coût du change, UE gagne des parts de marché</w:t>
      </w:r>
    </w:p>
    <w:p w:rsidR="00F60BFC" w:rsidRDefault="00F60BFC" w:rsidP="00F60BFC">
      <w:pPr>
        <w:pStyle w:val="Paragraphedeliste"/>
        <w:ind w:left="1068"/>
        <w:jc w:val="both"/>
      </w:pPr>
    </w:p>
    <w:p w:rsidR="00F60BFC" w:rsidRDefault="00F60BFC" w:rsidP="00F60BFC">
      <w:r>
        <w:t>Fin du risque                              Transparence</w:t>
      </w:r>
    </w:p>
    <w:p w:rsidR="00F60BFC" w:rsidRDefault="00F60BFC" w:rsidP="00F60BFC">
      <w:proofErr w:type="gramStart"/>
      <w:r>
        <w:t>et</w:t>
      </w:r>
      <w:proofErr w:type="gramEnd"/>
      <w:r>
        <w:t xml:space="preserve"> du coût du change                   sur les prix</w:t>
      </w:r>
    </w:p>
    <w:p w:rsidR="00F60BFC" w:rsidRDefault="00F60BFC" w:rsidP="00F60BFC">
      <w:r>
        <w:rPr>
          <w:noProof/>
        </w:rPr>
        <w:pict>
          <v:line id="_x0000_s1029" style="position:absolute;z-index:251658240" from="145.2pt,4.05pt" to="145.25pt,32.9pt" o:allowincell="f">
            <v:stroke startarrowwidth="narrow" startarrowlength="short" endarrow="block" endarrowwidth="narrow" endarrowlength="short"/>
          </v:line>
        </w:pict>
      </w:r>
      <w:r>
        <w:rPr>
          <w:noProof/>
        </w:rPr>
        <w:pict>
          <v:line id="_x0000_s1027" style="position:absolute;z-index:251658240" from="30pt,4.05pt" to="116.45pt,90.5pt" o:allowincell="f">
            <v:stroke startarrowwidth="narrow" startarrowlength="short" endarrow="block" endarrowwidth="narrow" endarrowlength="short"/>
          </v:line>
        </w:pict>
      </w:r>
    </w:p>
    <w:p w:rsidR="00F60BFC" w:rsidRDefault="00F60BFC" w:rsidP="00F60BFC"/>
    <w:p w:rsidR="00F60BFC" w:rsidRDefault="00F60BFC" w:rsidP="00F60BFC"/>
    <w:p w:rsidR="00F60BFC" w:rsidRDefault="00F60BFC" w:rsidP="00F60BFC">
      <w:r>
        <w:t xml:space="preserve">                                                    Concurrence                        Efforts de</w:t>
      </w:r>
    </w:p>
    <w:p w:rsidR="00F60BFC" w:rsidRDefault="00F60BFC" w:rsidP="00F60BFC">
      <w:r>
        <w:rPr>
          <w:noProof/>
        </w:rPr>
        <w:pict>
          <v:line id="_x0000_s1031" style="position:absolute;z-index:251658240" from="174pt,8.05pt" to="224.45pt,8.1pt" o:allowincell="f">
            <v:stroke startarrowwidth="narrow" startarrowlength="short" endarrow="block" endarrowwidth="narrow" endarrowlength="short"/>
          </v:line>
        </w:pict>
      </w:r>
      <w:r>
        <w:t xml:space="preserve">                                                      </w:t>
      </w:r>
      <w:proofErr w:type="gramStart"/>
      <w:r>
        <w:t>accrue</w:t>
      </w:r>
      <w:proofErr w:type="gramEnd"/>
      <w:r>
        <w:t xml:space="preserve">                                 productivité</w:t>
      </w:r>
    </w:p>
    <w:p w:rsidR="00F60BFC" w:rsidRDefault="00F60BFC" w:rsidP="00F60BFC">
      <w:r>
        <w:rPr>
          <w:noProof/>
        </w:rPr>
        <w:pict>
          <v:line id="_x0000_s1033" style="position:absolute;z-index:251658240" from="253.2pt,3.65pt" to="253.25pt,97.3pt" o:allowincell="f">
            <v:stroke startarrowwidth="narrow" startarrowlength="short" endarrow="block" endarrowwidth="narrow" endarrowlength="short"/>
          </v:line>
        </w:pict>
      </w:r>
      <w:r>
        <w:rPr>
          <w:noProof/>
        </w:rPr>
        <w:pict>
          <v:line id="_x0000_s1030" style="position:absolute;z-index:251658240" from="145.2pt,3.65pt" to="145.25pt,32.5pt" o:allowincell="f">
            <v:stroke startarrowwidth="narrow" startarrowlength="short" endarrow="block" endarrowwidth="narrow" endarrowlength="short"/>
          </v:line>
        </w:pict>
      </w:r>
    </w:p>
    <w:p w:rsidR="00F60BFC" w:rsidRDefault="00F60BFC" w:rsidP="00F60BFC"/>
    <w:p w:rsidR="00F60BFC" w:rsidRDefault="00F60BFC" w:rsidP="00F60BFC">
      <w:r>
        <w:t xml:space="preserve">                                                    </w:t>
      </w:r>
    </w:p>
    <w:p w:rsidR="00F60BFC" w:rsidRDefault="00F60BFC" w:rsidP="00F60BFC">
      <w:r>
        <w:t xml:space="preserve">                                             Baisse des</w:t>
      </w:r>
    </w:p>
    <w:p w:rsidR="00F60BFC" w:rsidRDefault="00F60BFC" w:rsidP="00F60BFC">
      <w:r>
        <w:rPr>
          <w:noProof/>
        </w:rPr>
        <w:pict>
          <v:line id="_x0000_s1036" style="position:absolute;flip:x;z-index:251670528" from="73.2pt,2.45pt" to="123.65pt,45.7pt" o:allowincell="f">
            <v:stroke startarrowwidth="narrow" startarrowlength="short" endarrow="block" endarrowwidth="narrow" endarrowlength="short"/>
          </v:line>
        </w:pict>
      </w:r>
      <w:r>
        <w:t xml:space="preserve">                                                      </w:t>
      </w:r>
      <w:proofErr w:type="gramStart"/>
      <w:r>
        <w:t>prix</w:t>
      </w:r>
      <w:proofErr w:type="gramEnd"/>
    </w:p>
    <w:p w:rsidR="00F60BFC" w:rsidRDefault="00F60BFC" w:rsidP="00F60BFC">
      <w:r>
        <w:rPr>
          <w:noProof/>
        </w:rPr>
        <w:pict>
          <v:line id="_x0000_s1032" style="position:absolute;z-index:251658240" from="145.2pt,3.25pt" to="145.25pt,39.3pt" o:allowincell="f">
            <v:stroke startarrowwidth="narrow" startarrowlength="short" endarrow="block" endarrowwidth="narrow" endarrowlength="short"/>
          </v:line>
        </w:pict>
      </w:r>
    </w:p>
    <w:p w:rsidR="00F60BFC" w:rsidRDefault="00F60BFC" w:rsidP="00F60BFC"/>
    <w:p w:rsidR="00F60BFC" w:rsidRDefault="00F60BFC" w:rsidP="00F60BFC"/>
    <w:p w:rsidR="00F60BFC" w:rsidRDefault="00F60BFC" w:rsidP="00F60BFC"/>
    <w:p w:rsidR="00F60BFC" w:rsidRDefault="00F60BFC" w:rsidP="00F60BFC">
      <w:r>
        <w:t xml:space="preserve">               Compétitivité             Hausse de la                       Hausse de                                </w:t>
      </w:r>
    </w:p>
    <w:p w:rsidR="00F60BFC" w:rsidRDefault="00F60BFC" w:rsidP="00F60BFC">
      <w:r>
        <w:t xml:space="preserve">                </w:t>
      </w:r>
      <w:proofErr w:type="gramStart"/>
      <w:r>
        <w:t>accrue</w:t>
      </w:r>
      <w:proofErr w:type="gramEnd"/>
      <w:r>
        <w:t xml:space="preserve">                       consommation                    l’investissement                       </w:t>
      </w:r>
    </w:p>
    <w:p w:rsidR="00F60BFC" w:rsidRDefault="00F60BFC" w:rsidP="00F60BFC">
      <w:r>
        <w:rPr>
          <w:noProof/>
        </w:rPr>
        <w:pict>
          <v:line id="_x0000_s1037" style="position:absolute;z-index:251671552" from="58.8pt,.45pt" to="58.85pt,29.3pt" o:allowincell="f">
            <v:stroke startarrowwidth="narrow" startarrowlength="short" endarrow="block" endarrowwidth="narrow" endarrowlength="short"/>
          </v:line>
        </w:pict>
      </w:r>
      <w:r>
        <w:rPr>
          <w:noProof/>
        </w:rPr>
        <w:pict>
          <v:line id="_x0000_s1035" style="position:absolute;flip:x;z-index:251669504" from="231.6pt,5.6pt" to="253.25pt,27.25pt" o:allowincell="f">
            <v:stroke startarrowwidth="narrow" startarrowlength="short" endarrow="block" endarrowwidth="narrow" endarrowlength="short"/>
          </v:line>
        </w:pict>
      </w:r>
      <w:r>
        <w:rPr>
          <w:noProof/>
        </w:rPr>
        <w:pict>
          <v:line id="_x0000_s1034" style="position:absolute;z-index:251668480" from="152.4pt,5.6pt" to="174.05pt,27.25pt" o:allowincell="f">
            <v:stroke startarrowwidth="narrow" startarrowlength="short" endarrow="block" endarrowwidth="narrow" endarrowlength="short"/>
          </v:line>
        </w:pict>
      </w:r>
    </w:p>
    <w:p w:rsidR="00F60BFC" w:rsidRDefault="00F60BFC" w:rsidP="00F60BFC"/>
    <w:p w:rsidR="00F60BFC" w:rsidRDefault="00F60BFC" w:rsidP="00F60BFC"/>
    <w:p w:rsidR="00F60BFC" w:rsidRDefault="00F60BFC" w:rsidP="00F60BFC">
      <w:r>
        <w:rPr>
          <w:noProof/>
        </w:rPr>
        <w:pict>
          <v:line id="_x0000_s1038" style="position:absolute;z-index:251672576" from="109.2pt,8.85pt" to="145.25pt,8.9pt" o:allowincell="f">
            <v:stroke startarrowwidth="narrow" startarrowlength="short" endarrow="block" endarrowwidth="narrow" endarrowlength="short"/>
          </v:line>
        </w:pict>
      </w:r>
      <w:r>
        <w:t xml:space="preserve">   L’UEM gagne des parts                     Croissance économique plus élevée</w:t>
      </w:r>
    </w:p>
    <w:p w:rsidR="00780255" w:rsidRDefault="00F60BFC" w:rsidP="00F60BFC">
      <w:r>
        <w:t xml:space="preserve">     </w:t>
      </w:r>
      <w:proofErr w:type="gramStart"/>
      <w:r>
        <w:t>de</w:t>
      </w:r>
      <w:proofErr w:type="gramEnd"/>
      <w:r>
        <w:t xml:space="preserve"> marché</w:t>
      </w:r>
    </w:p>
    <w:p w:rsidR="00492F3A" w:rsidRPr="007A5E14" w:rsidRDefault="00492F3A" w:rsidP="00492F3A">
      <w:pPr>
        <w:pStyle w:val="Sansinterligne"/>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II </w:t>
      </w:r>
      <w:r>
        <w:rPr>
          <w:rFonts w:ascii="Times New Roman" w:hAnsi="Times New Roman" w:cs="Times New Roman"/>
          <w:b/>
          <w:sz w:val="24"/>
          <w:szCs w:val="24"/>
          <w:u w:val="single"/>
        </w:rPr>
        <w:t>La politique européenne de la concurrence</w:t>
      </w:r>
    </w:p>
    <w:p w:rsidR="00492F3A" w:rsidRDefault="00492F3A" w:rsidP="00492F3A">
      <w:pPr>
        <w:pStyle w:val="Sansinterligne"/>
        <w:rPr>
          <w:rFonts w:ascii="Times New Roman" w:hAnsi="Times New Roman" w:cs="Times New Roman"/>
          <w:sz w:val="24"/>
          <w:szCs w:val="24"/>
        </w:rPr>
      </w:pPr>
    </w:p>
    <w:p w:rsidR="00492F3A" w:rsidRPr="00612F66" w:rsidRDefault="00492F3A" w:rsidP="00492F3A">
      <w:pPr>
        <w:pStyle w:val="Sansinterligne"/>
        <w:ind w:firstLine="708"/>
        <w:rPr>
          <w:rFonts w:ascii="Times New Roman" w:hAnsi="Times New Roman" w:cs="Times New Roman"/>
          <w:b/>
          <w:sz w:val="24"/>
          <w:szCs w:val="24"/>
        </w:rPr>
      </w:pPr>
      <w:r>
        <w:rPr>
          <w:rFonts w:ascii="Times New Roman" w:hAnsi="Times New Roman" w:cs="Times New Roman"/>
          <w:b/>
          <w:sz w:val="24"/>
          <w:szCs w:val="24"/>
        </w:rPr>
        <w:t xml:space="preserve">A) </w:t>
      </w:r>
      <w:r>
        <w:rPr>
          <w:rFonts w:ascii="Times New Roman" w:hAnsi="Times New Roman" w:cs="Times New Roman"/>
          <w:b/>
          <w:sz w:val="24"/>
          <w:szCs w:val="24"/>
          <w:u w:val="single"/>
        </w:rPr>
        <w:t>Les o</w:t>
      </w:r>
      <w:r w:rsidRPr="001D553D">
        <w:rPr>
          <w:rFonts w:ascii="Times New Roman" w:hAnsi="Times New Roman" w:cs="Times New Roman"/>
          <w:b/>
          <w:sz w:val="24"/>
          <w:szCs w:val="24"/>
          <w:u w:val="single"/>
        </w:rPr>
        <w:t>bjectifs</w:t>
      </w:r>
      <w:r>
        <w:rPr>
          <w:rFonts w:ascii="Times New Roman" w:hAnsi="Times New Roman" w:cs="Times New Roman"/>
          <w:b/>
          <w:sz w:val="24"/>
          <w:szCs w:val="24"/>
          <w:u w:val="single"/>
        </w:rPr>
        <w:t xml:space="preserve"> et les outils de la politique de la concurrence</w:t>
      </w:r>
      <w:r>
        <w:rPr>
          <w:rFonts w:ascii="Times New Roman" w:hAnsi="Times New Roman" w:cs="Times New Roman"/>
          <w:b/>
          <w:sz w:val="24"/>
          <w:szCs w:val="24"/>
        </w:rPr>
        <w:t xml:space="preserve"> </w:t>
      </w:r>
    </w:p>
    <w:p w:rsidR="00492F3A" w:rsidRDefault="00492F3A" w:rsidP="00492F3A">
      <w:pPr>
        <w:pStyle w:val="Sansinterligne"/>
        <w:rPr>
          <w:rFonts w:ascii="Times New Roman" w:hAnsi="Times New Roman" w:cs="Times New Roman"/>
          <w:b/>
          <w:sz w:val="24"/>
          <w:szCs w:val="24"/>
          <w:u w:val="single"/>
        </w:rPr>
      </w:pPr>
    </w:p>
    <w:p w:rsidR="00492F3A" w:rsidRDefault="00492F3A" w:rsidP="00492F3A">
      <w:pPr>
        <w:pStyle w:val="Sansinterligne"/>
        <w:rPr>
          <w:rFonts w:ascii="Times New Roman" w:hAnsi="Times New Roman" w:cs="Times New Roman"/>
          <w:sz w:val="24"/>
          <w:szCs w:val="24"/>
        </w:rPr>
      </w:pPr>
      <w:r>
        <w:rPr>
          <w:rFonts w:ascii="Times New Roman" w:hAnsi="Times New Roman" w:cs="Times New Roman"/>
          <w:b/>
          <w:sz w:val="24"/>
          <w:szCs w:val="24"/>
        </w:rPr>
        <w:t xml:space="preserve">Doc 3 p149 </w:t>
      </w:r>
      <w:r w:rsidRPr="001D553D">
        <w:rPr>
          <w:rFonts w:ascii="Times New Roman" w:hAnsi="Times New Roman" w:cs="Times New Roman"/>
          <w:sz w:val="24"/>
          <w:szCs w:val="24"/>
        </w:rPr>
        <w:t>La poli</w:t>
      </w:r>
      <w:r>
        <w:rPr>
          <w:rFonts w:ascii="Times New Roman" w:hAnsi="Times New Roman" w:cs="Times New Roman"/>
          <w:sz w:val="24"/>
          <w:szCs w:val="24"/>
        </w:rPr>
        <w:t>ti</w:t>
      </w:r>
      <w:r w:rsidRPr="001D553D">
        <w:rPr>
          <w:rFonts w:ascii="Times New Roman" w:hAnsi="Times New Roman" w:cs="Times New Roman"/>
          <w:sz w:val="24"/>
          <w:szCs w:val="24"/>
        </w:rPr>
        <w:t>que de la concurrence vise à promouvoir un fonc</w:t>
      </w:r>
      <w:r>
        <w:rPr>
          <w:rFonts w:ascii="Times New Roman" w:hAnsi="Times New Roman" w:cs="Times New Roman"/>
          <w:sz w:val="24"/>
          <w:szCs w:val="24"/>
        </w:rPr>
        <w:t>ti</w:t>
      </w:r>
      <w:r w:rsidRPr="001D553D">
        <w:rPr>
          <w:rFonts w:ascii="Times New Roman" w:hAnsi="Times New Roman" w:cs="Times New Roman"/>
          <w:sz w:val="24"/>
          <w:szCs w:val="24"/>
        </w:rPr>
        <w:t>onnement concurren</w:t>
      </w:r>
      <w:r>
        <w:rPr>
          <w:rFonts w:ascii="Times New Roman" w:hAnsi="Times New Roman" w:cs="Times New Roman"/>
          <w:sz w:val="24"/>
          <w:szCs w:val="24"/>
        </w:rPr>
        <w:t>ti</w:t>
      </w:r>
      <w:r w:rsidRPr="001D553D">
        <w:rPr>
          <w:rFonts w:ascii="Times New Roman" w:hAnsi="Times New Roman" w:cs="Times New Roman"/>
          <w:sz w:val="24"/>
          <w:szCs w:val="24"/>
        </w:rPr>
        <w:t xml:space="preserve">el des marchés. Il </w:t>
      </w:r>
      <w:r>
        <w:rPr>
          <w:rFonts w:ascii="Times New Roman" w:hAnsi="Times New Roman" w:cs="Times New Roman"/>
          <w:sz w:val="24"/>
          <w:szCs w:val="24"/>
        </w:rPr>
        <w:t>s’agit</w:t>
      </w:r>
      <w:r w:rsidRPr="001D553D">
        <w:rPr>
          <w:rFonts w:ascii="Times New Roman" w:hAnsi="Times New Roman" w:cs="Times New Roman"/>
          <w:sz w:val="24"/>
          <w:szCs w:val="24"/>
        </w:rPr>
        <w:t xml:space="preserve"> alors d’empêcher</w:t>
      </w:r>
      <w:r>
        <w:rPr>
          <w:rFonts w:ascii="Times New Roman" w:hAnsi="Times New Roman" w:cs="Times New Roman"/>
          <w:sz w:val="24"/>
          <w:szCs w:val="24"/>
        </w:rPr>
        <w:t xml:space="preserve"> </w:t>
      </w:r>
      <w:r w:rsidRPr="001D553D">
        <w:rPr>
          <w:rFonts w:ascii="Times New Roman" w:hAnsi="Times New Roman" w:cs="Times New Roman"/>
          <w:sz w:val="24"/>
          <w:szCs w:val="24"/>
        </w:rPr>
        <w:t xml:space="preserve">que les acteurs exercent un pourvoir de marché qui priverait les consommateurs des </w:t>
      </w:r>
      <w:r>
        <w:rPr>
          <w:rFonts w:ascii="Times New Roman" w:hAnsi="Times New Roman" w:cs="Times New Roman"/>
          <w:sz w:val="24"/>
          <w:szCs w:val="24"/>
        </w:rPr>
        <w:t>avantages</w:t>
      </w:r>
      <w:r w:rsidRPr="001D553D">
        <w:rPr>
          <w:rFonts w:ascii="Times New Roman" w:hAnsi="Times New Roman" w:cs="Times New Roman"/>
          <w:sz w:val="24"/>
          <w:szCs w:val="24"/>
        </w:rPr>
        <w:t xml:space="preserve"> de la concurrence</w:t>
      </w:r>
      <w:r>
        <w:rPr>
          <w:rFonts w:ascii="Times New Roman" w:hAnsi="Times New Roman" w:cs="Times New Roman"/>
          <w:sz w:val="24"/>
          <w:szCs w:val="24"/>
        </w:rPr>
        <w:t xml:space="preserve"> (prix plus faibles, choix plus grand et plus varié)</w:t>
      </w:r>
      <w:r w:rsidRPr="001D553D">
        <w:rPr>
          <w:rFonts w:ascii="Times New Roman" w:hAnsi="Times New Roman" w:cs="Times New Roman"/>
          <w:sz w:val="24"/>
          <w:szCs w:val="24"/>
        </w:rPr>
        <w:t>.</w:t>
      </w:r>
      <w:r>
        <w:rPr>
          <w:rFonts w:ascii="Times New Roman" w:hAnsi="Times New Roman" w:cs="Times New Roman"/>
          <w:sz w:val="24"/>
          <w:szCs w:val="24"/>
        </w:rPr>
        <w:t xml:space="preserve"> Elle agit alors dans trois domaines :</w:t>
      </w:r>
    </w:p>
    <w:p w:rsidR="00492F3A" w:rsidRDefault="00492F3A" w:rsidP="00492F3A">
      <w:pPr>
        <w:pStyle w:val="Sansinterligne"/>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Doc 1p152 </w:t>
      </w:r>
      <w:r>
        <w:rPr>
          <w:rFonts w:ascii="Times New Roman" w:hAnsi="Times New Roman" w:cs="Times New Roman"/>
          <w:sz w:val="24"/>
          <w:szCs w:val="24"/>
        </w:rPr>
        <w:t>La politi</w:t>
      </w:r>
      <w:r w:rsidRPr="001D553D">
        <w:rPr>
          <w:rFonts w:ascii="Times New Roman" w:hAnsi="Times New Roman" w:cs="Times New Roman"/>
          <w:sz w:val="24"/>
          <w:szCs w:val="24"/>
        </w:rPr>
        <w:t xml:space="preserve">que de concurrence s’efforce de surveiller </w:t>
      </w:r>
      <w:r w:rsidRPr="001D553D">
        <w:rPr>
          <w:rFonts w:ascii="Times New Roman" w:hAnsi="Times New Roman" w:cs="Times New Roman"/>
          <w:i/>
          <w:iCs/>
          <w:sz w:val="24"/>
          <w:szCs w:val="24"/>
        </w:rPr>
        <w:t xml:space="preserve">a priori </w:t>
      </w:r>
      <w:r w:rsidRPr="001D553D">
        <w:rPr>
          <w:rFonts w:ascii="Times New Roman" w:hAnsi="Times New Roman" w:cs="Times New Roman"/>
          <w:sz w:val="24"/>
          <w:szCs w:val="24"/>
        </w:rPr>
        <w:t>la structure des marchés en</w:t>
      </w:r>
      <w:r>
        <w:rPr>
          <w:rFonts w:ascii="Times New Roman" w:hAnsi="Times New Roman" w:cs="Times New Roman"/>
          <w:sz w:val="24"/>
          <w:szCs w:val="24"/>
        </w:rPr>
        <w:t xml:space="preserve"> </w:t>
      </w:r>
      <w:r w:rsidRPr="001D553D">
        <w:rPr>
          <w:rFonts w:ascii="Times New Roman" w:hAnsi="Times New Roman" w:cs="Times New Roman"/>
          <w:sz w:val="24"/>
          <w:szCs w:val="24"/>
        </w:rPr>
        <w:t>contrôlant les opéra</w:t>
      </w:r>
      <w:r>
        <w:rPr>
          <w:rFonts w:ascii="Times New Roman" w:hAnsi="Times New Roman" w:cs="Times New Roman"/>
          <w:sz w:val="24"/>
          <w:szCs w:val="24"/>
        </w:rPr>
        <w:t>ti</w:t>
      </w:r>
      <w:r w:rsidRPr="001D553D">
        <w:rPr>
          <w:rFonts w:ascii="Times New Roman" w:hAnsi="Times New Roman" w:cs="Times New Roman"/>
          <w:sz w:val="24"/>
          <w:szCs w:val="24"/>
        </w:rPr>
        <w:t>ons de concentra</w:t>
      </w:r>
      <w:r>
        <w:rPr>
          <w:rFonts w:ascii="Times New Roman" w:hAnsi="Times New Roman" w:cs="Times New Roman"/>
          <w:sz w:val="24"/>
          <w:szCs w:val="24"/>
        </w:rPr>
        <w:t>ti</w:t>
      </w:r>
      <w:r w:rsidRPr="001D553D">
        <w:rPr>
          <w:rFonts w:ascii="Times New Roman" w:hAnsi="Times New Roman" w:cs="Times New Roman"/>
          <w:sz w:val="24"/>
          <w:szCs w:val="24"/>
        </w:rPr>
        <w:t>on. Il s’agit là d’une ac</w:t>
      </w:r>
      <w:r>
        <w:rPr>
          <w:rFonts w:ascii="Times New Roman" w:hAnsi="Times New Roman" w:cs="Times New Roman"/>
          <w:sz w:val="24"/>
          <w:szCs w:val="24"/>
        </w:rPr>
        <w:t>ti</w:t>
      </w:r>
      <w:r w:rsidRPr="001D553D">
        <w:rPr>
          <w:rFonts w:ascii="Times New Roman" w:hAnsi="Times New Roman" w:cs="Times New Roman"/>
          <w:sz w:val="24"/>
          <w:szCs w:val="24"/>
        </w:rPr>
        <w:t>on préven</w:t>
      </w:r>
      <w:r>
        <w:rPr>
          <w:rFonts w:ascii="Times New Roman" w:hAnsi="Times New Roman" w:cs="Times New Roman"/>
          <w:sz w:val="24"/>
          <w:szCs w:val="24"/>
        </w:rPr>
        <w:t>ti</w:t>
      </w:r>
      <w:r w:rsidRPr="001D553D">
        <w:rPr>
          <w:rFonts w:ascii="Times New Roman" w:hAnsi="Times New Roman" w:cs="Times New Roman"/>
          <w:sz w:val="24"/>
          <w:szCs w:val="24"/>
        </w:rPr>
        <w:t>ve car les projets de fusion-acquisi</w:t>
      </w:r>
      <w:r>
        <w:rPr>
          <w:rFonts w:ascii="Times New Roman" w:hAnsi="Times New Roman" w:cs="Times New Roman"/>
          <w:sz w:val="24"/>
          <w:szCs w:val="24"/>
        </w:rPr>
        <w:t>ti</w:t>
      </w:r>
      <w:r w:rsidRPr="001D553D">
        <w:rPr>
          <w:rFonts w:ascii="Times New Roman" w:hAnsi="Times New Roman" w:cs="Times New Roman"/>
          <w:sz w:val="24"/>
          <w:szCs w:val="24"/>
        </w:rPr>
        <w:t>on doivent être no</w:t>
      </w:r>
      <w:r>
        <w:rPr>
          <w:rFonts w:ascii="Times New Roman" w:hAnsi="Times New Roman" w:cs="Times New Roman"/>
          <w:sz w:val="24"/>
          <w:szCs w:val="24"/>
        </w:rPr>
        <w:t>ti</w:t>
      </w:r>
      <w:r w:rsidRPr="001D553D">
        <w:rPr>
          <w:rFonts w:ascii="Times New Roman" w:hAnsi="Times New Roman" w:cs="Times New Roman"/>
          <w:sz w:val="24"/>
          <w:szCs w:val="24"/>
        </w:rPr>
        <w:t>fiés aux autorités de la concurrence. L’objec</w:t>
      </w:r>
      <w:r>
        <w:rPr>
          <w:rFonts w:ascii="Times New Roman" w:hAnsi="Times New Roman" w:cs="Times New Roman"/>
          <w:sz w:val="24"/>
          <w:szCs w:val="24"/>
        </w:rPr>
        <w:t>tif est d’éviter que se consti</w:t>
      </w:r>
      <w:r w:rsidRPr="001D553D">
        <w:rPr>
          <w:rFonts w:ascii="Times New Roman" w:hAnsi="Times New Roman" w:cs="Times New Roman"/>
          <w:sz w:val="24"/>
          <w:szCs w:val="24"/>
        </w:rPr>
        <w:t>tuent ou se renforcent des posi</w:t>
      </w:r>
      <w:r>
        <w:rPr>
          <w:rFonts w:ascii="Times New Roman" w:hAnsi="Times New Roman" w:cs="Times New Roman"/>
          <w:sz w:val="24"/>
          <w:szCs w:val="24"/>
        </w:rPr>
        <w:t>ti</w:t>
      </w:r>
      <w:r w:rsidRPr="001D553D">
        <w:rPr>
          <w:rFonts w:ascii="Times New Roman" w:hAnsi="Times New Roman" w:cs="Times New Roman"/>
          <w:sz w:val="24"/>
          <w:szCs w:val="24"/>
        </w:rPr>
        <w:t>ons dominantes qui risqueraient d’affecter la concurrence de façon significa</w:t>
      </w:r>
      <w:r>
        <w:rPr>
          <w:rFonts w:ascii="Times New Roman" w:hAnsi="Times New Roman" w:cs="Times New Roman"/>
          <w:sz w:val="24"/>
          <w:szCs w:val="24"/>
        </w:rPr>
        <w:t>ti</w:t>
      </w:r>
      <w:r w:rsidRPr="001D553D">
        <w:rPr>
          <w:rFonts w:ascii="Times New Roman" w:hAnsi="Times New Roman" w:cs="Times New Roman"/>
          <w:sz w:val="24"/>
          <w:szCs w:val="24"/>
        </w:rPr>
        <w:t>ve</w:t>
      </w:r>
      <w:r>
        <w:rPr>
          <w:rFonts w:ascii="Times New Roman" w:hAnsi="Times New Roman" w:cs="Times New Roman"/>
          <w:sz w:val="24"/>
          <w:szCs w:val="24"/>
        </w:rPr>
        <w:t xml:space="preserve"> et donc de réduire le surplus du consommateur</w:t>
      </w:r>
      <w:r w:rsidRPr="001D553D">
        <w:rPr>
          <w:rFonts w:ascii="Times New Roman" w:hAnsi="Times New Roman" w:cs="Times New Roman"/>
          <w:sz w:val="24"/>
          <w:szCs w:val="24"/>
        </w:rPr>
        <w:t xml:space="preserve">. </w:t>
      </w:r>
    </w:p>
    <w:p w:rsidR="00492F3A" w:rsidRDefault="00492F3A" w:rsidP="00492F3A">
      <w:pPr>
        <w:pStyle w:val="Sansinterligne"/>
        <w:ind w:left="644"/>
        <w:rPr>
          <w:rFonts w:ascii="Times New Roman" w:hAnsi="Times New Roman" w:cs="Times New Roman"/>
          <w:sz w:val="24"/>
          <w:szCs w:val="24"/>
        </w:rPr>
      </w:pPr>
      <w:r>
        <w:rPr>
          <w:rFonts w:ascii="Times New Roman" w:hAnsi="Times New Roman" w:cs="Times New Roman"/>
          <w:b/>
          <w:sz w:val="24"/>
          <w:szCs w:val="24"/>
        </w:rPr>
        <w:t xml:space="preserve">Doc 6 </w:t>
      </w:r>
      <w:r w:rsidRPr="001D553D">
        <w:rPr>
          <w:rFonts w:ascii="Times New Roman" w:hAnsi="Times New Roman" w:cs="Times New Roman"/>
          <w:sz w:val="24"/>
          <w:szCs w:val="24"/>
        </w:rPr>
        <w:t>En pra</w:t>
      </w:r>
      <w:r>
        <w:rPr>
          <w:rFonts w:ascii="Times New Roman" w:hAnsi="Times New Roman" w:cs="Times New Roman"/>
          <w:sz w:val="24"/>
          <w:szCs w:val="24"/>
        </w:rPr>
        <w:t>ti</w:t>
      </w:r>
      <w:r w:rsidRPr="001D553D">
        <w:rPr>
          <w:rFonts w:ascii="Times New Roman" w:hAnsi="Times New Roman" w:cs="Times New Roman"/>
          <w:sz w:val="24"/>
          <w:szCs w:val="24"/>
        </w:rPr>
        <w:t>que, l’interdic</w:t>
      </w:r>
      <w:r>
        <w:rPr>
          <w:rFonts w:ascii="Times New Roman" w:hAnsi="Times New Roman" w:cs="Times New Roman"/>
          <w:sz w:val="24"/>
          <w:szCs w:val="24"/>
        </w:rPr>
        <w:t>ti</w:t>
      </w:r>
      <w:r w:rsidRPr="001D553D">
        <w:rPr>
          <w:rFonts w:ascii="Times New Roman" w:hAnsi="Times New Roman" w:cs="Times New Roman"/>
          <w:sz w:val="24"/>
          <w:szCs w:val="24"/>
        </w:rPr>
        <w:t>on des concentra</w:t>
      </w:r>
      <w:r>
        <w:rPr>
          <w:rFonts w:ascii="Times New Roman" w:hAnsi="Times New Roman" w:cs="Times New Roman"/>
          <w:sz w:val="24"/>
          <w:szCs w:val="24"/>
        </w:rPr>
        <w:t>ti</w:t>
      </w:r>
      <w:r w:rsidRPr="001D553D">
        <w:rPr>
          <w:rFonts w:ascii="Times New Roman" w:hAnsi="Times New Roman" w:cs="Times New Roman"/>
          <w:sz w:val="24"/>
          <w:szCs w:val="24"/>
        </w:rPr>
        <w:t>ons est extrêmement rare mais les autorisa</w:t>
      </w:r>
      <w:r>
        <w:rPr>
          <w:rFonts w:ascii="Times New Roman" w:hAnsi="Times New Roman" w:cs="Times New Roman"/>
          <w:sz w:val="24"/>
          <w:szCs w:val="24"/>
        </w:rPr>
        <w:t>ti</w:t>
      </w:r>
      <w:r w:rsidRPr="001D553D">
        <w:rPr>
          <w:rFonts w:ascii="Times New Roman" w:hAnsi="Times New Roman" w:cs="Times New Roman"/>
          <w:sz w:val="24"/>
          <w:szCs w:val="24"/>
        </w:rPr>
        <w:t>ons peuvent être accordées sous certaines condi</w:t>
      </w:r>
      <w:r>
        <w:rPr>
          <w:rFonts w:ascii="Times New Roman" w:hAnsi="Times New Roman" w:cs="Times New Roman"/>
          <w:sz w:val="24"/>
          <w:szCs w:val="24"/>
        </w:rPr>
        <w:t>ti</w:t>
      </w:r>
      <w:r w:rsidRPr="001D553D">
        <w:rPr>
          <w:rFonts w:ascii="Times New Roman" w:hAnsi="Times New Roman" w:cs="Times New Roman"/>
          <w:sz w:val="24"/>
          <w:szCs w:val="24"/>
        </w:rPr>
        <w:t>ons.</w:t>
      </w:r>
    </w:p>
    <w:p w:rsidR="00492F3A" w:rsidRPr="00AC0C35" w:rsidRDefault="00492F3A" w:rsidP="00492F3A">
      <w:pPr>
        <w:pStyle w:val="Sansinterligne"/>
        <w:numPr>
          <w:ilvl w:val="0"/>
          <w:numId w:val="2"/>
        </w:numPr>
        <w:rPr>
          <w:rFonts w:ascii="Times New Roman" w:hAnsi="Times New Roman" w:cs="Times New Roman"/>
          <w:sz w:val="24"/>
          <w:szCs w:val="24"/>
        </w:rPr>
      </w:pPr>
      <w:r w:rsidRPr="00AC0C35">
        <w:rPr>
          <w:rFonts w:ascii="Times New Roman" w:hAnsi="Times New Roman" w:cs="Times New Roman"/>
          <w:sz w:val="24"/>
          <w:szCs w:val="24"/>
        </w:rPr>
        <w:t>Le traité sur le fonctionnement de l’Union européenne interdit les pratiques anticoncurrentielles (antitrust)  prenant la forme</w:t>
      </w:r>
      <w:r>
        <w:rPr>
          <w:rFonts w:ascii="Times New Roman" w:hAnsi="Times New Roman" w:cs="Times New Roman"/>
          <w:sz w:val="24"/>
          <w:szCs w:val="24"/>
        </w:rPr>
        <w:t xml:space="preserve"> d’entente ou d’abus de position dominante</w:t>
      </w:r>
      <w:r w:rsidRPr="00AC0C35">
        <w:rPr>
          <w:rFonts w:ascii="Times New Roman" w:hAnsi="Times New Roman" w:cs="Times New Roman"/>
          <w:sz w:val="24"/>
          <w:szCs w:val="24"/>
        </w:rPr>
        <w:t xml:space="preserve"> :</w:t>
      </w:r>
    </w:p>
    <w:p w:rsidR="00492F3A" w:rsidRDefault="00492F3A" w:rsidP="00492F3A">
      <w:pPr>
        <w:pStyle w:val="Sansinterligne"/>
        <w:numPr>
          <w:ilvl w:val="1"/>
          <w:numId w:val="2"/>
        </w:numPr>
        <w:rPr>
          <w:rFonts w:ascii="Times New Roman" w:hAnsi="Times New Roman" w:cs="Times New Roman"/>
          <w:sz w:val="24"/>
          <w:szCs w:val="24"/>
        </w:rPr>
      </w:pPr>
      <w:r>
        <w:rPr>
          <w:rFonts w:ascii="Times New Roman" w:hAnsi="Times New Roman" w:cs="Times New Roman"/>
          <w:b/>
          <w:sz w:val="24"/>
          <w:szCs w:val="24"/>
        </w:rPr>
        <w:t xml:space="preserve">Doc 3 p 153 </w:t>
      </w:r>
      <w:r w:rsidRPr="00AC0C35">
        <w:rPr>
          <w:rFonts w:ascii="Times New Roman" w:hAnsi="Times New Roman" w:cs="Times New Roman"/>
          <w:sz w:val="24"/>
          <w:szCs w:val="24"/>
        </w:rPr>
        <w:t>L’article 101 interdit les ententes (cartels) par lesquelles deux entreprises ou plus s’efforcent de restreindre la concurrence. Les ententes peuvent être horizontales (entre des concurrents au même niveau de la chaîne d’approvisionnement fixant des prix ou limitant la production) ou verticales (par exemple entre un fabricant et un distributeur). Toutefois, l’article 101, paragraphe 3, autorise les accords restrictifs s’ils génèrent plus d’effets positifs que d’effets négatifs (par exemple s’ils améliorent la production ou la distribution d’un produit).</w:t>
      </w:r>
    </w:p>
    <w:p w:rsidR="00492F3A" w:rsidRPr="00AC0C35" w:rsidRDefault="00492F3A" w:rsidP="00492F3A">
      <w:pPr>
        <w:pStyle w:val="Sansinterligne"/>
        <w:numPr>
          <w:ilvl w:val="1"/>
          <w:numId w:val="2"/>
        </w:numPr>
        <w:rPr>
          <w:rFonts w:ascii="Times New Roman" w:hAnsi="Times New Roman" w:cs="Times New Roman"/>
          <w:sz w:val="24"/>
          <w:szCs w:val="24"/>
        </w:rPr>
      </w:pPr>
      <w:r>
        <w:rPr>
          <w:rFonts w:ascii="Times New Roman" w:hAnsi="Times New Roman" w:cs="Times New Roman"/>
          <w:b/>
          <w:sz w:val="24"/>
          <w:szCs w:val="24"/>
        </w:rPr>
        <w:t xml:space="preserve">Doc 7 </w:t>
      </w:r>
      <w:r w:rsidRPr="00AC0C35">
        <w:rPr>
          <w:rFonts w:ascii="Times New Roman" w:hAnsi="Times New Roman" w:cs="Times New Roman"/>
          <w:sz w:val="24"/>
          <w:szCs w:val="24"/>
        </w:rPr>
        <w:t>L’article 102 interdit aux entreprises d’abuser de leur position dominante (détenant une part de marché importante) en pratiquant des prix exagérément bas afin d’empêcher d’autres concurrents de pénétrer le marché ou en exerçant une discrimination entre partenaires commerciaux.</w:t>
      </w:r>
    </w:p>
    <w:p w:rsidR="00492F3A" w:rsidRDefault="00492F3A" w:rsidP="00492F3A">
      <w:pPr>
        <w:pStyle w:val="Sansinterligne"/>
        <w:ind w:left="1004"/>
        <w:rPr>
          <w:rFonts w:ascii="Times New Roman" w:hAnsi="Times New Roman" w:cs="Times New Roman"/>
          <w:sz w:val="24"/>
          <w:szCs w:val="24"/>
        </w:rPr>
      </w:pPr>
      <w:r>
        <w:rPr>
          <w:rFonts w:ascii="Times New Roman" w:hAnsi="Times New Roman" w:cs="Times New Roman"/>
          <w:b/>
          <w:sz w:val="24"/>
          <w:szCs w:val="24"/>
        </w:rPr>
        <w:t xml:space="preserve">Doc 4 p153 </w:t>
      </w:r>
      <w:r w:rsidRPr="00DD2430">
        <w:rPr>
          <w:rFonts w:ascii="Times New Roman" w:hAnsi="Times New Roman" w:cs="Times New Roman"/>
          <w:sz w:val="24"/>
          <w:szCs w:val="24"/>
        </w:rPr>
        <w:t>La Commission peut infliger de lourdes amendes aux entreprises participant à des pratiques commerciales illégales. Depuis 2004, les autorités nationales en matière de concurrence, au même titre que la Commission, peuvent appliquer les règles antitrust de l’UE en matière d’ententes et d’abus de positions dominantes.</w:t>
      </w:r>
    </w:p>
    <w:p w:rsidR="00492F3A" w:rsidRDefault="00492F3A" w:rsidP="00492F3A">
      <w:pPr>
        <w:pStyle w:val="Sansinterligne"/>
        <w:numPr>
          <w:ilvl w:val="0"/>
          <w:numId w:val="2"/>
        </w:numPr>
        <w:rPr>
          <w:rFonts w:ascii="Times New Roman" w:hAnsi="Times New Roman" w:cs="Times New Roman"/>
          <w:sz w:val="24"/>
          <w:szCs w:val="24"/>
        </w:rPr>
      </w:pPr>
      <w:r w:rsidRPr="00FB359D">
        <w:rPr>
          <w:rFonts w:ascii="Times New Roman" w:hAnsi="Times New Roman" w:cs="Times New Roman"/>
          <w:sz w:val="24"/>
          <w:szCs w:val="24"/>
        </w:rPr>
        <w:t>L’interven</w:t>
      </w:r>
      <w:r>
        <w:rPr>
          <w:rFonts w:ascii="Times New Roman" w:hAnsi="Times New Roman" w:cs="Times New Roman"/>
          <w:sz w:val="24"/>
          <w:szCs w:val="24"/>
        </w:rPr>
        <w:t>tion des Etats</w:t>
      </w:r>
      <w:r w:rsidRPr="00FB359D">
        <w:rPr>
          <w:rFonts w:ascii="Times New Roman" w:hAnsi="Times New Roman" w:cs="Times New Roman"/>
          <w:sz w:val="24"/>
          <w:szCs w:val="24"/>
        </w:rPr>
        <w:t xml:space="preserve"> est, elle aussi, soumise à la poli</w:t>
      </w:r>
      <w:r>
        <w:rPr>
          <w:rFonts w:ascii="Times New Roman" w:hAnsi="Times New Roman" w:cs="Times New Roman"/>
          <w:sz w:val="24"/>
          <w:szCs w:val="24"/>
        </w:rPr>
        <w:t>ti</w:t>
      </w:r>
      <w:r w:rsidRPr="00FB359D">
        <w:rPr>
          <w:rFonts w:ascii="Times New Roman" w:hAnsi="Times New Roman" w:cs="Times New Roman"/>
          <w:sz w:val="24"/>
          <w:szCs w:val="24"/>
        </w:rPr>
        <w:t xml:space="preserve">que de concurrence européenne. </w:t>
      </w:r>
    </w:p>
    <w:p w:rsidR="00492F3A" w:rsidRDefault="00492F3A" w:rsidP="00492F3A">
      <w:pPr>
        <w:pStyle w:val="Sansinterligne"/>
        <w:numPr>
          <w:ilvl w:val="1"/>
          <w:numId w:val="2"/>
        </w:numPr>
        <w:rPr>
          <w:rFonts w:ascii="Times New Roman" w:hAnsi="Times New Roman" w:cs="Times New Roman"/>
          <w:sz w:val="24"/>
          <w:szCs w:val="24"/>
        </w:rPr>
      </w:pPr>
      <w:r>
        <w:rPr>
          <w:rFonts w:ascii="Times New Roman" w:hAnsi="Times New Roman" w:cs="Times New Roman"/>
          <w:b/>
          <w:sz w:val="24"/>
          <w:szCs w:val="24"/>
        </w:rPr>
        <w:t xml:space="preserve">Doc 8 </w:t>
      </w:r>
      <w:r w:rsidRPr="00FB359D">
        <w:rPr>
          <w:rFonts w:ascii="Times New Roman" w:hAnsi="Times New Roman" w:cs="Times New Roman"/>
          <w:sz w:val="24"/>
          <w:szCs w:val="24"/>
        </w:rPr>
        <w:t>D’une part, les aides des États à leurs</w:t>
      </w:r>
      <w:r>
        <w:rPr>
          <w:rFonts w:ascii="Times New Roman" w:hAnsi="Times New Roman" w:cs="Times New Roman"/>
          <w:sz w:val="24"/>
          <w:szCs w:val="24"/>
        </w:rPr>
        <w:t xml:space="preserve"> </w:t>
      </w:r>
      <w:r w:rsidRPr="00FB359D">
        <w:rPr>
          <w:rFonts w:ascii="Times New Roman" w:hAnsi="Times New Roman" w:cs="Times New Roman"/>
          <w:sz w:val="24"/>
          <w:szCs w:val="24"/>
        </w:rPr>
        <w:t>entreprises sont encadrées. L’objec</w:t>
      </w:r>
      <w:r>
        <w:rPr>
          <w:rFonts w:ascii="Times New Roman" w:hAnsi="Times New Roman" w:cs="Times New Roman"/>
          <w:sz w:val="24"/>
          <w:szCs w:val="24"/>
        </w:rPr>
        <w:t xml:space="preserve">tif est d’éviter les </w:t>
      </w:r>
      <w:r w:rsidRPr="00FB359D">
        <w:rPr>
          <w:rFonts w:ascii="Times New Roman" w:hAnsi="Times New Roman" w:cs="Times New Roman"/>
          <w:sz w:val="24"/>
          <w:szCs w:val="24"/>
        </w:rPr>
        <w:t>distorsions de concurrence sur le marché européen, les subven</w:t>
      </w:r>
      <w:r>
        <w:rPr>
          <w:rFonts w:ascii="Times New Roman" w:hAnsi="Times New Roman" w:cs="Times New Roman"/>
          <w:sz w:val="24"/>
          <w:szCs w:val="24"/>
        </w:rPr>
        <w:t>ti</w:t>
      </w:r>
      <w:r w:rsidRPr="00FB359D">
        <w:rPr>
          <w:rFonts w:ascii="Times New Roman" w:hAnsi="Times New Roman" w:cs="Times New Roman"/>
          <w:sz w:val="24"/>
          <w:szCs w:val="24"/>
        </w:rPr>
        <w:t>ons</w:t>
      </w:r>
      <w:r>
        <w:rPr>
          <w:rFonts w:ascii="Times New Roman" w:hAnsi="Times New Roman" w:cs="Times New Roman"/>
          <w:sz w:val="24"/>
          <w:szCs w:val="24"/>
        </w:rPr>
        <w:t xml:space="preserve"> </w:t>
      </w:r>
      <w:r w:rsidRPr="00FB359D">
        <w:rPr>
          <w:rFonts w:ascii="Times New Roman" w:hAnsi="Times New Roman" w:cs="Times New Roman"/>
          <w:sz w:val="24"/>
          <w:szCs w:val="24"/>
        </w:rPr>
        <w:t>publiques améliorant la posi</w:t>
      </w:r>
      <w:r>
        <w:rPr>
          <w:rFonts w:ascii="Times New Roman" w:hAnsi="Times New Roman" w:cs="Times New Roman"/>
          <w:sz w:val="24"/>
          <w:szCs w:val="24"/>
        </w:rPr>
        <w:t>ti</w:t>
      </w:r>
      <w:r w:rsidRPr="00FB359D">
        <w:rPr>
          <w:rFonts w:ascii="Times New Roman" w:hAnsi="Times New Roman" w:cs="Times New Roman"/>
          <w:sz w:val="24"/>
          <w:szCs w:val="24"/>
        </w:rPr>
        <w:t>on concurren</w:t>
      </w:r>
      <w:r>
        <w:rPr>
          <w:rFonts w:ascii="Times New Roman" w:hAnsi="Times New Roman" w:cs="Times New Roman"/>
          <w:sz w:val="24"/>
          <w:szCs w:val="24"/>
        </w:rPr>
        <w:t>ti</w:t>
      </w:r>
      <w:r w:rsidRPr="00FB359D">
        <w:rPr>
          <w:rFonts w:ascii="Times New Roman" w:hAnsi="Times New Roman" w:cs="Times New Roman"/>
          <w:sz w:val="24"/>
          <w:szCs w:val="24"/>
        </w:rPr>
        <w:t>elle des entreprises qui en bénéficient au détriment de celles qui n’en reçoivent pas.</w:t>
      </w:r>
    </w:p>
    <w:p w:rsidR="00492F3A" w:rsidRPr="00AC0C35" w:rsidRDefault="00492F3A" w:rsidP="00492F3A">
      <w:pPr>
        <w:pStyle w:val="Sansinterligne"/>
        <w:numPr>
          <w:ilvl w:val="1"/>
          <w:numId w:val="2"/>
        </w:numPr>
        <w:rPr>
          <w:rFonts w:ascii="Times New Roman" w:hAnsi="Times New Roman" w:cs="Times New Roman"/>
          <w:sz w:val="24"/>
          <w:szCs w:val="24"/>
        </w:rPr>
      </w:pPr>
      <w:r>
        <w:rPr>
          <w:rFonts w:ascii="Times New Roman" w:hAnsi="Times New Roman" w:cs="Times New Roman"/>
          <w:b/>
          <w:sz w:val="24"/>
          <w:szCs w:val="24"/>
        </w:rPr>
        <w:t xml:space="preserve">Doc 2 et 3 p151 </w:t>
      </w:r>
      <w:r w:rsidRPr="00AC0C35">
        <w:rPr>
          <w:rFonts w:ascii="Times New Roman" w:hAnsi="Times New Roman" w:cs="Times New Roman"/>
          <w:sz w:val="24"/>
          <w:szCs w:val="24"/>
        </w:rPr>
        <w:t xml:space="preserve">D’autre part, les services publics de réseaux, comme le transport aérien ou ferroviaire, l’énergie, les télécommunications, la poste…, ont été libéralisés. </w:t>
      </w:r>
      <w:r>
        <w:rPr>
          <w:rFonts w:ascii="Times New Roman" w:hAnsi="Times New Roman" w:cs="Times New Roman"/>
          <w:sz w:val="24"/>
          <w:szCs w:val="24"/>
        </w:rPr>
        <w:t xml:space="preserve">Il s’agit de supprimer le coût social du monopole. </w:t>
      </w:r>
      <w:r w:rsidRPr="00AC0C35">
        <w:rPr>
          <w:rFonts w:ascii="Times New Roman" w:hAnsi="Times New Roman" w:cs="Times New Roman"/>
          <w:sz w:val="24"/>
          <w:szCs w:val="24"/>
        </w:rPr>
        <w:t>Les monopoles historiques, le plus souvent publics, jugés peu performants, ont dû faire face à la concurrence de nouveaux entrants sur leur marché. Certains d’entre eux ont été privatisés, au moins partiellement. Ainsi, la construction européenne contribue, à travers la politique de concurrence, à redéfinir le rôle et les modalités de l’action publique.</w:t>
      </w:r>
    </w:p>
    <w:p w:rsidR="00492F3A" w:rsidRDefault="00492F3A" w:rsidP="00492F3A">
      <w:pPr>
        <w:pStyle w:val="Sansinterligne"/>
        <w:ind w:left="644"/>
        <w:rPr>
          <w:rFonts w:ascii="Times New Roman" w:hAnsi="Times New Roman" w:cs="Times New Roman"/>
          <w:sz w:val="24"/>
          <w:szCs w:val="24"/>
        </w:rPr>
      </w:pPr>
    </w:p>
    <w:p w:rsidR="00492F3A" w:rsidRDefault="00492F3A" w:rsidP="00492F3A">
      <w:pPr>
        <w:pStyle w:val="Sansinterligne"/>
        <w:ind w:left="644"/>
        <w:rPr>
          <w:rFonts w:ascii="Times New Roman" w:hAnsi="Times New Roman" w:cs="Times New Roman"/>
          <w:sz w:val="24"/>
          <w:szCs w:val="24"/>
        </w:rPr>
      </w:pPr>
    </w:p>
    <w:p w:rsidR="00492F3A" w:rsidRDefault="00492F3A" w:rsidP="00492F3A">
      <w:pPr>
        <w:pStyle w:val="Sansinterligne"/>
        <w:ind w:left="644"/>
        <w:rPr>
          <w:rFonts w:ascii="Times New Roman" w:hAnsi="Times New Roman" w:cs="Times New Roman"/>
          <w:sz w:val="24"/>
          <w:szCs w:val="24"/>
        </w:rPr>
      </w:pPr>
    </w:p>
    <w:p w:rsidR="00492F3A" w:rsidRDefault="00492F3A" w:rsidP="00492F3A">
      <w:pPr>
        <w:pStyle w:val="Sansinterligne"/>
        <w:ind w:left="644"/>
        <w:rPr>
          <w:rFonts w:ascii="Times New Roman" w:hAnsi="Times New Roman" w:cs="Times New Roman"/>
          <w:sz w:val="24"/>
          <w:szCs w:val="24"/>
        </w:rPr>
      </w:pPr>
    </w:p>
    <w:p w:rsidR="00492F3A" w:rsidRDefault="00492F3A" w:rsidP="00492F3A">
      <w:pPr>
        <w:pStyle w:val="Sansinterligne"/>
        <w:ind w:left="644"/>
        <w:rPr>
          <w:rFonts w:ascii="Times New Roman" w:hAnsi="Times New Roman" w:cs="Times New Roman"/>
          <w:sz w:val="24"/>
          <w:szCs w:val="24"/>
        </w:rPr>
      </w:pPr>
    </w:p>
    <w:p w:rsidR="00492F3A" w:rsidRPr="00612F66" w:rsidRDefault="00492F3A" w:rsidP="00492F3A">
      <w:pPr>
        <w:pStyle w:val="Sansinterligne"/>
        <w:rPr>
          <w:rFonts w:ascii="Times New Roman" w:hAnsi="Times New Roman" w:cs="Times New Roman"/>
          <w:sz w:val="24"/>
          <w:szCs w:val="24"/>
        </w:rPr>
      </w:pPr>
    </w:p>
    <w:p w:rsidR="00492F3A" w:rsidRDefault="00492F3A" w:rsidP="00492F3A">
      <w:pPr>
        <w:pStyle w:val="Sansinterligne"/>
        <w:ind w:firstLine="708"/>
        <w:rPr>
          <w:rFonts w:ascii="Times New Roman" w:hAnsi="Times New Roman" w:cs="Times New Roman"/>
          <w:sz w:val="24"/>
          <w:szCs w:val="24"/>
        </w:rPr>
      </w:pPr>
      <w:r>
        <w:rPr>
          <w:rFonts w:ascii="Times New Roman" w:hAnsi="Times New Roman" w:cs="Times New Roman"/>
          <w:b/>
          <w:sz w:val="24"/>
          <w:szCs w:val="24"/>
        </w:rPr>
        <w:lastRenderedPageBreak/>
        <w:t xml:space="preserve">B) </w:t>
      </w:r>
      <w:r w:rsidRPr="001F5ECB">
        <w:rPr>
          <w:rFonts w:ascii="Times New Roman" w:hAnsi="Times New Roman" w:cs="Times New Roman"/>
          <w:b/>
          <w:sz w:val="24"/>
          <w:szCs w:val="24"/>
          <w:u w:val="single"/>
        </w:rPr>
        <w:t xml:space="preserve">La politique de la concurrence </w:t>
      </w:r>
      <w:r>
        <w:rPr>
          <w:rFonts w:ascii="Times New Roman" w:hAnsi="Times New Roman" w:cs="Times New Roman"/>
          <w:b/>
          <w:sz w:val="24"/>
          <w:szCs w:val="24"/>
          <w:u w:val="single"/>
        </w:rPr>
        <w:t xml:space="preserve">européenne </w:t>
      </w:r>
      <w:r w:rsidRPr="001F5ECB">
        <w:rPr>
          <w:rFonts w:ascii="Times New Roman" w:hAnsi="Times New Roman" w:cs="Times New Roman"/>
          <w:b/>
          <w:sz w:val="24"/>
          <w:szCs w:val="24"/>
          <w:u w:val="single"/>
        </w:rPr>
        <w:t>en débat</w:t>
      </w:r>
    </w:p>
    <w:p w:rsidR="00492F3A" w:rsidRDefault="00492F3A" w:rsidP="00492F3A">
      <w:pPr>
        <w:pStyle w:val="Sansinterligne"/>
        <w:rPr>
          <w:rFonts w:ascii="Times New Roman" w:hAnsi="Times New Roman" w:cs="Times New Roman"/>
          <w:b/>
          <w:sz w:val="24"/>
          <w:szCs w:val="24"/>
          <w:u w:val="single"/>
        </w:rPr>
      </w:pPr>
    </w:p>
    <w:p w:rsidR="00492F3A" w:rsidRPr="001D553D" w:rsidRDefault="00492F3A" w:rsidP="00492F3A">
      <w:pPr>
        <w:pStyle w:val="Sansinterligne"/>
        <w:ind w:left="708" w:firstLine="708"/>
        <w:rPr>
          <w:rFonts w:ascii="Times New Roman" w:hAnsi="Times New Roman" w:cs="Times New Roman"/>
          <w:b/>
          <w:sz w:val="24"/>
          <w:szCs w:val="24"/>
          <w:u w:val="single"/>
        </w:rPr>
      </w:pPr>
      <w:r>
        <w:rPr>
          <w:rFonts w:ascii="Times New Roman" w:hAnsi="Times New Roman" w:cs="Times New Roman"/>
          <w:b/>
          <w:sz w:val="24"/>
          <w:szCs w:val="24"/>
        </w:rPr>
        <w:t xml:space="preserve">1°) </w:t>
      </w:r>
      <w:r w:rsidRPr="001D553D">
        <w:rPr>
          <w:rFonts w:ascii="Times New Roman" w:hAnsi="Times New Roman" w:cs="Times New Roman"/>
          <w:b/>
          <w:sz w:val="24"/>
          <w:szCs w:val="24"/>
          <w:u w:val="single"/>
        </w:rPr>
        <w:t xml:space="preserve">Difficultés de mise en œuvre </w:t>
      </w:r>
    </w:p>
    <w:p w:rsidR="00492F3A" w:rsidRDefault="00492F3A" w:rsidP="00492F3A">
      <w:pPr>
        <w:pStyle w:val="Sansinterligne"/>
        <w:rPr>
          <w:rFonts w:ascii="Times New Roman" w:hAnsi="Times New Roman" w:cs="Times New Roman"/>
          <w:sz w:val="24"/>
          <w:szCs w:val="24"/>
        </w:rPr>
      </w:pPr>
    </w:p>
    <w:p w:rsidR="00492F3A" w:rsidRDefault="00492F3A" w:rsidP="00492F3A">
      <w:pPr>
        <w:pStyle w:val="Sansinterligne"/>
        <w:rPr>
          <w:rFonts w:ascii="Times New Roman" w:hAnsi="Times New Roman" w:cs="Times New Roman"/>
          <w:sz w:val="24"/>
          <w:szCs w:val="24"/>
        </w:rPr>
      </w:pPr>
      <w:r>
        <w:rPr>
          <w:rFonts w:ascii="Times New Roman" w:hAnsi="Times New Roman" w:cs="Times New Roman"/>
          <w:sz w:val="24"/>
          <w:szCs w:val="24"/>
        </w:rPr>
        <w:t>Toute politique de la concurrence se heurte à trois grandes difficultés :</w:t>
      </w:r>
    </w:p>
    <w:p w:rsidR="00492F3A" w:rsidRDefault="00492F3A" w:rsidP="00492F3A">
      <w:pPr>
        <w:pStyle w:val="Sansinterligne"/>
        <w:numPr>
          <w:ilvl w:val="0"/>
          <w:numId w:val="2"/>
        </w:numPr>
        <w:rPr>
          <w:rFonts w:ascii="Times New Roman" w:hAnsi="Times New Roman" w:cs="Times New Roman"/>
          <w:sz w:val="24"/>
          <w:szCs w:val="24"/>
        </w:rPr>
      </w:pPr>
      <w:r>
        <w:rPr>
          <w:rFonts w:ascii="Times New Roman" w:hAnsi="Times New Roman" w:cs="Times New Roman"/>
          <w:sz w:val="24"/>
          <w:szCs w:val="24"/>
        </w:rPr>
        <w:t xml:space="preserve">Les </w:t>
      </w:r>
      <w:r w:rsidRPr="001D553D">
        <w:rPr>
          <w:rFonts w:ascii="Times New Roman" w:hAnsi="Times New Roman" w:cs="Times New Roman"/>
          <w:sz w:val="24"/>
          <w:szCs w:val="24"/>
        </w:rPr>
        <w:t>ententes et les abus de posi</w:t>
      </w:r>
      <w:r>
        <w:rPr>
          <w:rFonts w:ascii="Times New Roman" w:hAnsi="Times New Roman" w:cs="Times New Roman"/>
          <w:sz w:val="24"/>
          <w:szCs w:val="24"/>
        </w:rPr>
        <w:t>ti</w:t>
      </w:r>
      <w:r w:rsidRPr="001D553D">
        <w:rPr>
          <w:rFonts w:ascii="Times New Roman" w:hAnsi="Times New Roman" w:cs="Times New Roman"/>
          <w:sz w:val="24"/>
          <w:szCs w:val="24"/>
        </w:rPr>
        <w:t>on dominante sont difficiles à déceler</w:t>
      </w:r>
      <w:r>
        <w:rPr>
          <w:rFonts w:ascii="Times New Roman" w:hAnsi="Times New Roman" w:cs="Times New Roman"/>
          <w:sz w:val="24"/>
          <w:szCs w:val="24"/>
        </w:rPr>
        <w:t>. Elles le sont souvent suite à des dénonciations. La procédure de clémence incite à la délation.</w:t>
      </w:r>
    </w:p>
    <w:p w:rsidR="00492F3A" w:rsidRPr="00612F66" w:rsidRDefault="00492F3A" w:rsidP="00492F3A">
      <w:pPr>
        <w:pStyle w:val="Sansinterligne"/>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Les amendes ne sont pas toujours suffisamment dissuasives. </w:t>
      </w:r>
    </w:p>
    <w:p w:rsidR="00492F3A" w:rsidRPr="001D4BE7" w:rsidRDefault="00492F3A" w:rsidP="00492F3A">
      <w:pPr>
        <w:pStyle w:val="Sansinterligne"/>
        <w:numPr>
          <w:ilvl w:val="0"/>
          <w:numId w:val="2"/>
        </w:numPr>
        <w:rPr>
          <w:rFonts w:ascii="Times New Roman" w:hAnsi="Times New Roman" w:cs="Times New Roman"/>
          <w:sz w:val="24"/>
          <w:szCs w:val="24"/>
        </w:rPr>
      </w:pPr>
      <w:r w:rsidRPr="00B103FD">
        <w:rPr>
          <w:rFonts w:ascii="Times New Roman" w:hAnsi="Times New Roman" w:cs="Times New Roman"/>
          <w:sz w:val="24"/>
          <w:szCs w:val="24"/>
        </w:rPr>
        <w:t xml:space="preserve">L’application de la politique de concurrence nécessite de délimiter </w:t>
      </w:r>
      <w:r w:rsidRPr="00B103FD">
        <w:rPr>
          <w:rFonts w:ascii="Times New Roman" w:hAnsi="Times New Roman" w:cs="Times New Roman"/>
          <w:b/>
          <w:sz w:val="24"/>
          <w:szCs w:val="24"/>
          <w:u w:val="single"/>
        </w:rPr>
        <w:t>le marché pertinent</w:t>
      </w:r>
      <w:r w:rsidRPr="00B103FD">
        <w:rPr>
          <w:rFonts w:ascii="Times New Roman" w:hAnsi="Times New Roman" w:cs="Times New Roman"/>
          <w:sz w:val="24"/>
          <w:szCs w:val="24"/>
        </w:rPr>
        <w:t xml:space="preserve">. En effet, il faut définir les contours du marché sur lequel la firme est présente pour calculer des parts de marché et apprécier le pouvoir de marché. Le marché pertinent </w:t>
      </w:r>
      <w:r>
        <w:rPr>
          <w:rFonts w:ascii="Times New Roman" w:hAnsi="Times New Roman" w:cs="Times New Roman"/>
          <w:sz w:val="24"/>
          <w:szCs w:val="24"/>
        </w:rPr>
        <w:t xml:space="preserve">comprend </w:t>
      </w:r>
      <w:proofErr w:type="gramStart"/>
      <w:r>
        <w:rPr>
          <w:rFonts w:ascii="Times New Roman" w:hAnsi="Times New Roman" w:cs="Times New Roman"/>
          <w:sz w:val="24"/>
          <w:szCs w:val="24"/>
        </w:rPr>
        <w:t>une</w:t>
      </w:r>
      <w:proofErr w:type="gramEnd"/>
      <w:r>
        <w:rPr>
          <w:rFonts w:ascii="Times New Roman" w:hAnsi="Times New Roman" w:cs="Times New Roman"/>
          <w:sz w:val="24"/>
          <w:szCs w:val="24"/>
        </w:rPr>
        <w:t xml:space="preserve"> </w:t>
      </w:r>
      <w:r w:rsidRPr="00B103FD">
        <w:rPr>
          <w:rFonts w:ascii="Times New Roman" w:hAnsi="Times New Roman" w:cs="Times New Roman"/>
          <w:sz w:val="24"/>
          <w:szCs w:val="24"/>
        </w:rPr>
        <w:t xml:space="preserve">double dimension, au niveau des produits et au niveau </w:t>
      </w:r>
      <w:r>
        <w:rPr>
          <w:rFonts w:ascii="Times New Roman" w:hAnsi="Times New Roman" w:cs="Times New Roman"/>
          <w:sz w:val="24"/>
          <w:szCs w:val="24"/>
        </w:rPr>
        <w:t xml:space="preserve">géographique. </w:t>
      </w:r>
      <w:r w:rsidRPr="00DD2430">
        <w:rPr>
          <w:rFonts w:ascii="Times New Roman" w:hAnsi="Times New Roman" w:cs="Times New Roman"/>
          <w:sz w:val="24"/>
          <w:szCs w:val="24"/>
        </w:rPr>
        <w:t xml:space="preserve">Au sein d’une zone géographique donnée, il s’agit du lieu sur lequel se rencontrent l’offre et la demande de produits ou services spécifiques, qui sont considérés par les acheteurs comme étant interchangeables ou substituables en raison de leurs caractéristiques, de leur prix et de leur usage. </w:t>
      </w:r>
      <w:r w:rsidRPr="001D4BE7">
        <w:rPr>
          <w:rFonts w:ascii="Times New Roman" w:hAnsi="Times New Roman" w:cs="Times New Roman"/>
          <w:sz w:val="24"/>
          <w:szCs w:val="24"/>
        </w:rPr>
        <w:t xml:space="preserve">C’est donc un espace de marché dans lequel un produit ou une marque est en compétition avec d’autres produits ou marques que l’acheteur juge substituables. </w:t>
      </w:r>
    </w:p>
    <w:p w:rsidR="00492F3A" w:rsidRDefault="00492F3A" w:rsidP="00492F3A">
      <w:pPr>
        <w:pStyle w:val="Sansinterligne"/>
        <w:rPr>
          <w:rFonts w:ascii="Times New Roman" w:hAnsi="Times New Roman" w:cs="Times New Roman"/>
          <w:sz w:val="24"/>
          <w:szCs w:val="24"/>
        </w:rPr>
      </w:pPr>
    </w:p>
    <w:p w:rsidR="00492F3A" w:rsidRPr="00612F66" w:rsidRDefault="00492F3A" w:rsidP="00492F3A">
      <w:pPr>
        <w:pStyle w:val="Sansinterligne"/>
        <w:ind w:left="1416"/>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u w:val="single"/>
        </w:rPr>
        <w:t>Une p</w:t>
      </w:r>
      <w:r w:rsidRPr="00FB359D">
        <w:rPr>
          <w:rFonts w:ascii="Times New Roman" w:hAnsi="Times New Roman" w:cs="Times New Roman"/>
          <w:b/>
          <w:sz w:val="24"/>
          <w:szCs w:val="24"/>
          <w:u w:val="single"/>
        </w:rPr>
        <w:t>oli</w:t>
      </w:r>
      <w:r>
        <w:rPr>
          <w:rFonts w:ascii="Times New Roman" w:hAnsi="Times New Roman" w:cs="Times New Roman"/>
          <w:b/>
          <w:sz w:val="24"/>
          <w:szCs w:val="24"/>
          <w:u w:val="single"/>
        </w:rPr>
        <w:t>tique de la concurrence au détriment de la</w:t>
      </w:r>
      <w:r w:rsidRPr="00FB359D">
        <w:rPr>
          <w:rFonts w:ascii="Times New Roman" w:hAnsi="Times New Roman" w:cs="Times New Roman"/>
          <w:b/>
          <w:sz w:val="24"/>
          <w:szCs w:val="24"/>
          <w:u w:val="single"/>
        </w:rPr>
        <w:t xml:space="preserve"> poli</w:t>
      </w:r>
      <w:r>
        <w:rPr>
          <w:rFonts w:ascii="Times New Roman" w:hAnsi="Times New Roman" w:cs="Times New Roman"/>
          <w:b/>
          <w:sz w:val="24"/>
          <w:szCs w:val="24"/>
          <w:u w:val="single"/>
        </w:rPr>
        <w:t>ti</w:t>
      </w:r>
      <w:r w:rsidRPr="00FB359D">
        <w:rPr>
          <w:rFonts w:ascii="Times New Roman" w:hAnsi="Times New Roman" w:cs="Times New Roman"/>
          <w:b/>
          <w:sz w:val="24"/>
          <w:szCs w:val="24"/>
          <w:u w:val="single"/>
        </w:rPr>
        <w:t>que industrielle</w:t>
      </w:r>
      <w:r>
        <w:rPr>
          <w:rFonts w:ascii="Times New Roman" w:hAnsi="Times New Roman" w:cs="Times New Roman"/>
          <w:b/>
          <w:sz w:val="24"/>
          <w:szCs w:val="24"/>
        </w:rPr>
        <w:t> ?</w:t>
      </w:r>
      <w:r>
        <w:rPr>
          <w:rFonts w:ascii="Times New Roman" w:hAnsi="Times New Roman" w:cs="Times New Roman"/>
          <w:b/>
          <w:i/>
          <w:sz w:val="24"/>
          <w:szCs w:val="24"/>
        </w:rPr>
        <w:t xml:space="preserve">  </w:t>
      </w:r>
    </w:p>
    <w:p w:rsidR="00492F3A" w:rsidRDefault="00492F3A" w:rsidP="00492F3A">
      <w:pPr>
        <w:pStyle w:val="Sansinterligne"/>
        <w:rPr>
          <w:rFonts w:ascii="Times New Roman" w:hAnsi="Times New Roman" w:cs="Times New Roman"/>
          <w:sz w:val="24"/>
          <w:szCs w:val="24"/>
        </w:rPr>
      </w:pPr>
    </w:p>
    <w:p w:rsidR="00492F3A" w:rsidRDefault="00492F3A" w:rsidP="00492F3A">
      <w:pPr>
        <w:pStyle w:val="Sansinterligne"/>
        <w:rPr>
          <w:rFonts w:ascii="Times New Roman" w:hAnsi="Times New Roman" w:cs="Times New Roman"/>
          <w:sz w:val="24"/>
          <w:szCs w:val="24"/>
        </w:rPr>
      </w:pPr>
      <w:r w:rsidRPr="00FB359D">
        <w:rPr>
          <w:rFonts w:ascii="Times New Roman" w:hAnsi="Times New Roman" w:cs="Times New Roman"/>
          <w:sz w:val="24"/>
          <w:szCs w:val="24"/>
        </w:rPr>
        <w:t>Dans la mesure où elle conduit à encadrer voire à contraindre les stratégies des entreprises, la poli</w:t>
      </w:r>
      <w:r>
        <w:rPr>
          <w:rFonts w:ascii="Times New Roman" w:hAnsi="Times New Roman" w:cs="Times New Roman"/>
          <w:sz w:val="24"/>
          <w:szCs w:val="24"/>
        </w:rPr>
        <w:t>ti</w:t>
      </w:r>
      <w:r w:rsidRPr="00FB359D">
        <w:rPr>
          <w:rFonts w:ascii="Times New Roman" w:hAnsi="Times New Roman" w:cs="Times New Roman"/>
          <w:sz w:val="24"/>
          <w:szCs w:val="24"/>
        </w:rPr>
        <w:t>que de la concurrence peut</w:t>
      </w:r>
      <w:r>
        <w:rPr>
          <w:rFonts w:ascii="Times New Roman" w:hAnsi="Times New Roman" w:cs="Times New Roman"/>
          <w:sz w:val="24"/>
          <w:szCs w:val="24"/>
        </w:rPr>
        <w:t xml:space="preserve"> </w:t>
      </w:r>
      <w:r w:rsidRPr="00FB359D">
        <w:rPr>
          <w:rFonts w:ascii="Times New Roman" w:hAnsi="Times New Roman" w:cs="Times New Roman"/>
          <w:sz w:val="24"/>
          <w:szCs w:val="24"/>
        </w:rPr>
        <w:t>entrer en conflit</w:t>
      </w:r>
      <w:r>
        <w:rPr>
          <w:rFonts w:ascii="Times New Roman" w:hAnsi="Times New Roman" w:cs="Times New Roman"/>
          <w:sz w:val="24"/>
          <w:szCs w:val="24"/>
        </w:rPr>
        <w:t>, en contradiction</w:t>
      </w:r>
      <w:r w:rsidRPr="00FB359D">
        <w:rPr>
          <w:rFonts w:ascii="Times New Roman" w:hAnsi="Times New Roman" w:cs="Times New Roman"/>
          <w:sz w:val="24"/>
          <w:szCs w:val="24"/>
        </w:rPr>
        <w:t xml:space="preserve"> avec la poli</w:t>
      </w:r>
      <w:r>
        <w:rPr>
          <w:rFonts w:ascii="Times New Roman" w:hAnsi="Times New Roman" w:cs="Times New Roman"/>
          <w:sz w:val="24"/>
          <w:szCs w:val="24"/>
        </w:rPr>
        <w:t xml:space="preserve">tique </w:t>
      </w:r>
      <w:r w:rsidRPr="00FB359D">
        <w:rPr>
          <w:rFonts w:ascii="Times New Roman" w:hAnsi="Times New Roman" w:cs="Times New Roman"/>
          <w:sz w:val="24"/>
          <w:szCs w:val="24"/>
        </w:rPr>
        <w:t>industrielle qui vise à améliorer les</w:t>
      </w:r>
      <w:r>
        <w:rPr>
          <w:rFonts w:ascii="Times New Roman" w:hAnsi="Times New Roman" w:cs="Times New Roman"/>
          <w:sz w:val="24"/>
          <w:szCs w:val="24"/>
        </w:rPr>
        <w:t xml:space="preserve"> </w:t>
      </w:r>
      <w:r w:rsidRPr="00FB359D">
        <w:rPr>
          <w:rFonts w:ascii="Times New Roman" w:hAnsi="Times New Roman" w:cs="Times New Roman"/>
          <w:sz w:val="24"/>
          <w:szCs w:val="24"/>
        </w:rPr>
        <w:t>performances des entreprises et la pu</w:t>
      </w:r>
      <w:r>
        <w:rPr>
          <w:rFonts w:ascii="Times New Roman" w:hAnsi="Times New Roman" w:cs="Times New Roman"/>
          <w:sz w:val="24"/>
          <w:szCs w:val="24"/>
        </w:rPr>
        <w:t>issance industrielle d’un pays en accordant des aides aux entreprises ou en favorisant la concentration des entreprises pour avoir des firmes plus grandes et donc plus puissantes</w:t>
      </w:r>
    </w:p>
    <w:p w:rsidR="00492F3A" w:rsidRDefault="00492F3A" w:rsidP="00492F3A">
      <w:pPr>
        <w:pStyle w:val="Sansinterligne"/>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Doc 2 p154 </w:t>
      </w:r>
      <w:r w:rsidRPr="00FB359D">
        <w:rPr>
          <w:rFonts w:ascii="Times New Roman" w:hAnsi="Times New Roman" w:cs="Times New Roman"/>
          <w:sz w:val="24"/>
          <w:szCs w:val="24"/>
        </w:rPr>
        <w:t>A une tradi</w:t>
      </w:r>
      <w:r>
        <w:rPr>
          <w:rFonts w:ascii="Times New Roman" w:hAnsi="Times New Roman" w:cs="Times New Roman"/>
          <w:sz w:val="24"/>
          <w:szCs w:val="24"/>
        </w:rPr>
        <w:t>ti</w:t>
      </w:r>
      <w:r w:rsidRPr="00FB359D">
        <w:rPr>
          <w:rFonts w:ascii="Times New Roman" w:hAnsi="Times New Roman" w:cs="Times New Roman"/>
          <w:sz w:val="24"/>
          <w:szCs w:val="24"/>
        </w:rPr>
        <w:t>on «pessimiste» qui met l’accent sur le conflit</w:t>
      </w:r>
      <w:r>
        <w:rPr>
          <w:rFonts w:ascii="Times New Roman" w:hAnsi="Times New Roman" w:cs="Times New Roman"/>
          <w:sz w:val="24"/>
          <w:szCs w:val="24"/>
        </w:rPr>
        <w:t xml:space="preserve"> </w:t>
      </w:r>
      <w:r w:rsidRPr="00FB359D">
        <w:rPr>
          <w:rFonts w:ascii="Times New Roman" w:hAnsi="Times New Roman" w:cs="Times New Roman"/>
          <w:sz w:val="24"/>
          <w:szCs w:val="24"/>
        </w:rPr>
        <w:t xml:space="preserve">entre les intérêts des consommateurs et le pouvoir de </w:t>
      </w:r>
      <w:r>
        <w:rPr>
          <w:rFonts w:ascii="Times New Roman" w:hAnsi="Times New Roman" w:cs="Times New Roman"/>
          <w:sz w:val="24"/>
          <w:szCs w:val="24"/>
        </w:rPr>
        <w:t xml:space="preserve">marché des firmes, s’oppose une </w:t>
      </w:r>
      <w:r w:rsidRPr="00FB359D">
        <w:rPr>
          <w:rFonts w:ascii="Times New Roman" w:hAnsi="Times New Roman" w:cs="Times New Roman"/>
          <w:sz w:val="24"/>
          <w:szCs w:val="24"/>
        </w:rPr>
        <w:t>tradi</w:t>
      </w:r>
      <w:r>
        <w:rPr>
          <w:rFonts w:ascii="Times New Roman" w:hAnsi="Times New Roman" w:cs="Times New Roman"/>
          <w:sz w:val="24"/>
          <w:szCs w:val="24"/>
        </w:rPr>
        <w:t>ti</w:t>
      </w:r>
      <w:r w:rsidRPr="00FB359D">
        <w:rPr>
          <w:rFonts w:ascii="Times New Roman" w:hAnsi="Times New Roman" w:cs="Times New Roman"/>
          <w:sz w:val="24"/>
          <w:szCs w:val="24"/>
        </w:rPr>
        <w:t>on plus «op</w:t>
      </w:r>
      <w:r>
        <w:rPr>
          <w:rFonts w:ascii="Times New Roman" w:hAnsi="Times New Roman" w:cs="Times New Roman"/>
          <w:sz w:val="24"/>
          <w:szCs w:val="24"/>
        </w:rPr>
        <w:t>ti</w:t>
      </w:r>
      <w:r w:rsidRPr="00FB359D">
        <w:rPr>
          <w:rFonts w:ascii="Times New Roman" w:hAnsi="Times New Roman" w:cs="Times New Roman"/>
          <w:sz w:val="24"/>
          <w:szCs w:val="24"/>
        </w:rPr>
        <w:t>miste» qui perçoit la</w:t>
      </w:r>
      <w:r>
        <w:rPr>
          <w:rFonts w:ascii="Times New Roman" w:hAnsi="Times New Roman" w:cs="Times New Roman"/>
          <w:sz w:val="24"/>
          <w:szCs w:val="24"/>
        </w:rPr>
        <w:t xml:space="preserve"> </w:t>
      </w:r>
      <w:r w:rsidRPr="00FB359D">
        <w:rPr>
          <w:rFonts w:ascii="Times New Roman" w:hAnsi="Times New Roman" w:cs="Times New Roman"/>
          <w:sz w:val="24"/>
          <w:szCs w:val="24"/>
        </w:rPr>
        <w:t>concurrence comme un processus dynamique de sélec</w:t>
      </w:r>
      <w:r>
        <w:rPr>
          <w:rFonts w:ascii="Times New Roman" w:hAnsi="Times New Roman" w:cs="Times New Roman"/>
          <w:sz w:val="24"/>
          <w:szCs w:val="24"/>
        </w:rPr>
        <w:t>ti</w:t>
      </w:r>
      <w:r w:rsidRPr="00FB359D">
        <w:rPr>
          <w:rFonts w:ascii="Times New Roman" w:hAnsi="Times New Roman" w:cs="Times New Roman"/>
          <w:sz w:val="24"/>
          <w:szCs w:val="24"/>
        </w:rPr>
        <w:t>on des entreprises les plus efficaces. Dans ce</w:t>
      </w:r>
      <w:r>
        <w:rPr>
          <w:rFonts w:ascii="Times New Roman" w:hAnsi="Times New Roman" w:cs="Times New Roman"/>
          <w:sz w:val="24"/>
          <w:szCs w:val="24"/>
        </w:rPr>
        <w:t>tt</w:t>
      </w:r>
      <w:r w:rsidRPr="00FB359D">
        <w:rPr>
          <w:rFonts w:ascii="Times New Roman" w:hAnsi="Times New Roman" w:cs="Times New Roman"/>
          <w:sz w:val="24"/>
          <w:szCs w:val="24"/>
        </w:rPr>
        <w:t>e perspec</w:t>
      </w:r>
      <w:r>
        <w:rPr>
          <w:rFonts w:ascii="Times New Roman" w:hAnsi="Times New Roman" w:cs="Times New Roman"/>
          <w:sz w:val="24"/>
          <w:szCs w:val="24"/>
        </w:rPr>
        <w:t>ti</w:t>
      </w:r>
      <w:r w:rsidRPr="00FB359D">
        <w:rPr>
          <w:rFonts w:ascii="Times New Roman" w:hAnsi="Times New Roman" w:cs="Times New Roman"/>
          <w:sz w:val="24"/>
          <w:szCs w:val="24"/>
        </w:rPr>
        <w:t>ve, développée</w:t>
      </w:r>
      <w:r>
        <w:rPr>
          <w:rFonts w:ascii="Times New Roman" w:hAnsi="Times New Roman" w:cs="Times New Roman"/>
          <w:sz w:val="24"/>
          <w:szCs w:val="24"/>
        </w:rPr>
        <w:t xml:space="preserve"> </w:t>
      </w:r>
      <w:r w:rsidRPr="00FB359D">
        <w:rPr>
          <w:rFonts w:ascii="Times New Roman" w:hAnsi="Times New Roman" w:cs="Times New Roman"/>
          <w:sz w:val="24"/>
          <w:szCs w:val="24"/>
        </w:rPr>
        <w:t>notamment par Joseph Schumpeter, la concentr</w:t>
      </w:r>
      <w:r>
        <w:rPr>
          <w:rFonts w:ascii="Times New Roman" w:hAnsi="Times New Roman" w:cs="Times New Roman"/>
          <w:sz w:val="24"/>
          <w:szCs w:val="24"/>
        </w:rPr>
        <w:t>ati</w:t>
      </w:r>
      <w:r w:rsidRPr="00FB359D">
        <w:rPr>
          <w:rFonts w:ascii="Times New Roman" w:hAnsi="Times New Roman" w:cs="Times New Roman"/>
          <w:sz w:val="24"/>
          <w:szCs w:val="24"/>
        </w:rPr>
        <w:t>on et l’appari</w:t>
      </w:r>
      <w:r>
        <w:rPr>
          <w:rFonts w:ascii="Times New Roman" w:hAnsi="Times New Roman" w:cs="Times New Roman"/>
          <w:sz w:val="24"/>
          <w:szCs w:val="24"/>
        </w:rPr>
        <w:t>ti</w:t>
      </w:r>
      <w:r w:rsidRPr="00FB359D">
        <w:rPr>
          <w:rFonts w:ascii="Times New Roman" w:hAnsi="Times New Roman" w:cs="Times New Roman"/>
          <w:sz w:val="24"/>
          <w:szCs w:val="24"/>
        </w:rPr>
        <w:t>on de pouvoirs de marché sont considérées à la fois comme des</w:t>
      </w:r>
      <w:r>
        <w:rPr>
          <w:rFonts w:ascii="Times New Roman" w:hAnsi="Times New Roman" w:cs="Times New Roman"/>
          <w:sz w:val="24"/>
          <w:szCs w:val="24"/>
        </w:rPr>
        <w:t xml:space="preserve"> </w:t>
      </w:r>
      <w:r w:rsidRPr="00FB359D">
        <w:rPr>
          <w:rFonts w:ascii="Times New Roman" w:hAnsi="Times New Roman" w:cs="Times New Roman"/>
          <w:sz w:val="24"/>
          <w:szCs w:val="24"/>
        </w:rPr>
        <w:t>signes de la vivacité</w:t>
      </w:r>
      <w:r>
        <w:rPr>
          <w:rFonts w:ascii="Times New Roman" w:hAnsi="Times New Roman" w:cs="Times New Roman"/>
          <w:sz w:val="24"/>
          <w:szCs w:val="24"/>
        </w:rPr>
        <w:t xml:space="preserve"> de la concurrence et comme des </w:t>
      </w:r>
      <w:r w:rsidRPr="00FB359D">
        <w:rPr>
          <w:rFonts w:ascii="Times New Roman" w:hAnsi="Times New Roman" w:cs="Times New Roman"/>
          <w:sz w:val="24"/>
          <w:szCs w:val="24"/>
        </w:rPr>
        <w:t>condi</w:t>
      </w:r>
      <w:r>
        <w:rPr>
          <w:rFonts w:ascii="Times New Roman" w:hAnsi="Times New Roman" w:cs="Times New Roman"/>
          <w:sz w:val="24"/>
          <w:szCs w:val="24"/>
        </w:rPr>
        <w:t>ti</w:t>
      </w:r>
      <w:r w:rsidRPr="00FB359D">
        <w:rPr>
          <w:rFonts w:ascii="Times New Roman" w:hAnsi="Times New Roman" w:cs="Times New Roman"/>
          <w:sz w:val="24"/>
          <w:szCs w:val="24"/>
        </w:rPr>
        <w:t>ons de l’innova</w:t>
      </w:r>
      <w:r>
        <w:rPr>
          <w:rFonts w:ascii="Times New Roman" w:hAnsi="Times New Roman" w:cs="Times New Roman"/>
          <w:sz w:val="24"/>
          <w:szCs w:val="24"/>
        </w:rPr>
        <w:t>ti</w:t>
      </w:r>
      <w:r w:rsidRPr="00FB359D">
        <w:rPr>
          <w:rFonts w:ascii="Times New Roman" w:hAnsi="Times New Roman" w:cs="Times New Roman"/>
          <w:sz w:val="24"/>
          <w:szCs w:val="24"/>
        </w:rPr>
        <w:t>on et des gains d’efficacité industrielle in fine</w:t>
      </w:r>
      <w:r>
        <w:rPr>
          <w:rFonts w:ascii="Times New Roman" w:hAnsi="Times New Roman" w:cs="Times New Roman"/>
          <w:sz w:val="24"/>
          <w:szCs w:val="24"/>
        </w:rPr>
        <w:t xml:space="preserve"> </w:t>
      </w:r>
      <w:r w:rsidRPr="00FB359D">
        <w:rPr>
          <w:rFonts w:ascii="Times New Roman" w:hAnsi="Times New Roman" w:cs="Times New Roman"/>
          <w:sz w:val="24"/>
          <w:szCs w:val="24"/>
        </w:rPr>
        <w:t>bénéfiques aux consom</w:t>
      </w:r>
      <w:r>
        <w:rPr>
          <w:rFonts w:ascii="Times New Roman" w:hAnsi="Times New Roman" w:cs="Times New Roman"/>
          <w:sz w:val="24"/>
          <w:szCs w:val="24"/>
        </w:rPr>
        <w:t>mateurs (des produits avec un meilleur rapport qualité-prix).</w:t>
      </w:r>
    </w:p>
    <w:p w:rsidR="00492F3A" w:rsidRDefault="00492F3A" w:rsidP="00492F3A">
      <w:pPr>
        <w:pStyle w:val="Sansinterligne"/>
        <w:numPr>
          <w:ilvl w:val="0"/>
          <w:numId w:val="1"/>
        </w:numPr>
        <w:rPr>
          <w:rFonts w:ascii="Times New Roman" w:hAnsi="Times New Roman" w:cs="Times New Roman"/>
          <w:sz w:val="24"/>
          <w:szCs w:val="24"/>
        </w:rPr>
      </w:pPr>
      <w:r w:rsidRPr="001D4BE7">
        <w:rPr>
          <w:rFonts w:ascii="Times New Roman" w:hAnsi="Times New Roman" w:cs="Times New Roman"/>
          <w:sz w:val="24"/>
          <w:szCs w:val="24"/>
        </w:rPr>
        <w:t>Les politiques de la concurrence effectivement mises e</w:t>
      </w:r>
      <w:r>
        <w:rPr>
          <w:rFonts w:ascii="Times New Roman" w:hAnsi="Times New Roman" w:cs="Times New Roman"/>
          <w:sz w:val="24"/>
          <w:szCs w:val="24"/>
        </w:rPr>
        <w:t>n œuvre peuvent prendre</w:t>
      </w:r>
      <w:r w:rsidRPr="001D4BE7">
        <w:rPr>
          <w:rFonts w:ascii="Times New Roman" w:hAnsi="Times New Roman" w:cs="Times New Roman"/>
          <w:sz w:val="24"/>
          <w:szCs w:val="24"/>
        </w:rPr>
        <w:t xml:space="preserve"> en compte ces possibles retombées positives de la concentrati</w:t>
      </w:r>
      <w:r>
        <w:rPr>
          <w:rFonts w:ascii="Times New Roman" w:hAnsi="Times New Roman" w:cs="Times New Roman"/>
          <w:sz w:val="24"/>
          <w:szCs w:val="24"/>
        </w:rPr>
        <w:t xml:space="preserve">on par exemple en acceptant </w:t>
      </w:r>
      <w:r w:rsidRPr="001D4BE7">
        <w:rPr>
          <w:rFonts w:ascii="Times New Roman" w:hAnsi="Times New Roman" w:cs="Times New Roman"/>
          <w:sz w:val="24"/>
          <w:szCs w:val="24"/>
        </w:rPr>
        <w:t>des « ententes technologiques » qui consistent à mettre en commun les activités de recherche développement (R&amp;D). Permettant la réalisation d’investissements qui n’auraient pu être effectués par chaque entreprise individuellement car trop coûteux et/ou trop risqués, elles sont susceptibles de générer des innovations favorables aux consommateurs : ceux-ci peuvent en effet bénéficier de baisse des prix (innovation de procédé faisant baisser les coûts de production) ou de produits de meilleure qualité (innovation de produit).</w:t>
      </w:r>
    </w:p>
    <w:p w:rsidR="00492F3A" w:rsidRDefault="00492F3A" w:rsidP="00492F3A">
      <w:pPr>
        <w:pStyle w:val="Sansinterligne"/>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Doc 1 p154 et Doc 8 bis </w:t>
      </w:r>
      <w:r>
        <w:rPr>
          <w:rFonts w:ascii="Times New Roman" w:hAnsi="Times New Roman" w:cs="Times New Roman"/>
          <w:sz w:val="24"/>
          <w:szCs w:val="24"/>
        </w:rPr>
        <w:t xml:space="preserve">Dans le cas de l’UE, le problème c’est que le principe de la concurrence fait partie des traités donc la politique de la concurrence est quasi-constitutionnelle et on peut se demander si la Commission européenne ne fait pas respecter ce principe de concurrence au détriment d’une véritable politique industrielle européenne et donc finalement au détriment des intérêts économiques de l’UE. Par exemple, La Commission a refusé la fusion entre </w:t>
      </w:r>
      <w:proofErr w:type="spellStart"/>
      <w:r>
        <w:rPr>
          <w:rFonts w:ascii="Times New Roman" w:hAnsi="Times New Roman" w:cs="Times New Roman"/>
          <w:sz w:val="24"/>
          <w:szCs w:val="24"/>
        </w:rPr>
        <w:t>Alstom</w:t>
      </w:r>
      <w:proofErr w:type="spellEnd"/>
      <w:r>
        <w:rPr>
          <w:rFonts w:ascii="Times New Roman" w:hAnsi="Times New Roman" w:cs="Times New Roman"/>
          <w:sz w:val="24"/>
          <w:szCs w:val="24"/>
        </w:rPr>
        <w:t xml:space="preserve"> et Siemens car cela aurait conduit à la l’absence de concurrence sur le marché européen du matériel ferroviaire. Or cette décision est contestable car :</w:t>
      </w:r>
    </w:p>
    <w:p w:rsidR="00492F3A" w:rsidRDefault="00492F3A" w:rsidP="00492F3A">
      <w:pPr>
        <w:pStyle w:val="Sansinterligne"/>
        <w:numPr>
          <w:ilvl w:val="1"/>
          <w:numId w:val="1"/>
        </w:numPr>
        <w:rPr>
          <w:rFonts w:ascii="Times New Roman" w:hAnsi="Times New Roman" w:cs="Times New Roman"/>
          <w:sz w:val="24"/>
          <w:szCs w:val="24"/>
        </w:rPr>
      </w:pPr>
      <w:r>
        <w:rPr>
          <w:rFonts w:ascii="Times New Roman" w:hAnsi="Times New Roman" w:cs="Times New Roman"/>
          <w:sz w:val="24"/>
          <w:szCs w:val="24"/>
        </w:rPr>
        <w:t>Le marché pertinent n’est pas le marché européen mais le marché mondial.</w:t>
      </w:r>
    </w:p>
    <w:p w:rsidR="00492F3A" w:rsidRPr="001D4BE7" w:rsidRDefault="00492F3A" w:rsidP="00492F3A">
      <w:pPr>
        <w:pStyle w:val="Sansinterligne"/>
        <w:numPr>
          <w:ilvl w:val="1"/>
          <w:numId w:val="1"/>
        </w:numPr>
        <w:rPr>
          <w:rFonts w:ascii="Times New Roman" w:hAnsi="Times New Roman" w:cs="Times New Roman"/>
          <w:sz w:val="24"/>
          <w:szCs w:val="24"/>
        </w:rPr>
      </w:pPr>
      <w:r>
        <w:rPr>
          <w:rFonts w:ascii="Times New Roman" w:hAnsi="Times New Roman" w:cs="Times New Roman"/>
          <w:sz w:val="24"/>
          <w:szCs w:val="24"/>
        </w:rPr>
        <w:t>Cette décision empêche la formation d’un grand groupe européen mieux armé pour affronter la concurrence de l’entreprise chinoise.</w:t>
      </w:r>
    </w:p>
    <w:p w:rsidR="00492F3A" w:rsidRDefault="00492F3A" w:rsidP="00492F3A">
      <w:pPr>
        <w:pStyle w:val="Sansinterligne"/>
        <w:rPr>
          <w:rFonts w:ascii="Times New Roman" w:hAnsi="Times New Roman" w:cs="Times New Roman"/>
          <w:sz w:val="24"/>
          <w:szCs w:val="24"/>
        </w:rPr>
      </w:pPr>
    </w:p>
    <w:p w:rsidR="00492F3A" w:rsidRPr="00612F66" w:rsidRDefault="00492F3A" w:rsidP="00492F3A">
      <w:pPr>
        <w:pStyle w:val="Sansinterligne"/>
        <w:ind w:left="708" w:firstLine="708"/>
        <w:rPr>
          <w:rFonts w:ascii="Times New Roman" w:hAnsi="Times New Roman" w:cs="Times New Roman"/>
          <w:sz w:val="24"/>
          <w:szCs w:val="24"/>
        </w:rPr>
      </w:pPr>
      <w:r>
        <w:rPr>
          <w:rFonts w:ascii="Times New Roman" w:hAnsi="Times New Roman" w:cs="Times New Roman"/>
          <w:b/>
          <w:sz w:val="24"/>
          <w:szCs w:val="24"/>
        </w:rPr>
        <w:lastRenderedPageBreak/>
        <w:t xml:space="preserve">3°) </w:t>
      </w:r>
      <w:r>
        <w:rPr>
          <w:rFonts w:ascii="Times New Roman" w:hAnsi="Times New Roman" w:cs="Times New Roman"/>
          <w:b/>
          <w:sz w:val="24"/>
          <w:szCs w:val="24"/>
          <w:u w:val="single"/>
        </w:rPr>
        <w:t>Une p</w:t>
      </w:r>
      <w:r w:rsidRPr="00FB359D">
        <w:rPr>
          <w:rFonts w:ascii="Times New Roman" w:hAnsi="Times New Roman" w:cs="Times New Roman"/>
          <w:b/>
          <w:sz w:val="24"/>
          <w:szCs w:val="24"/>
          <w:u w:val="single"/>
        </w:rPr>
        <w:t>oli</w:t>
      </w:r>
      <w:r>
        <w:rPr>
          <w:rFonts w:ascii="Times New Roman" w:hAnsi="Times New Roman" w:cs="Times New Roman"/>
          <w:b/>
          <w:sz w:val="24"/>
          <w:szCs w:val="24"/>
          <w:u w:val="single"/>
        </w:rPr>
        <w:t>ti</w:t>
      </w:r>
      <w:r w:rsidRPr="00FB359D">
        <w:rPr>
          <w:rFonts w:ascii="Times New Roman" w:hAnsi="Times New Roman" w:cs="Times New Roman"/>
          <w:b/>
          <w:sz w:val="24"/>
          <w:szCs w:val="24"/>
          <w:u w:val="single"/>
        </w:rPr>
        <w:t xml:space="preserve">que de la concurrence </w:t>
      </w:r>
      <w:r>
        <w:rPr>
          <w:rFonts w:ascii="Times New Roman" w:hAnsi="Times New Roman" w:cs="Times New Roman"/>
          <w:b/>
          <w:sz w:val="24"/>
          <w:szCs w:val="24"/>
          <w:u w:val="single"/>
        </w:rPr>
        <w:t>au détriment</w:t>
      </w:r>
      <w:r w:rsidRPr="00FB359D">
        <w:rPr>
          <w:rFonts w:ascii="Times New Roman" w:hAnsi="Times New Roman" w:cs="Times New Roman"/>
          <w:b/>
          <w:sz w:val="24"/>
          <w:szCs w:val="24"/>
          <w:u w:val="single"/>
        </w:rPr>
        <w:t xml:space="preserve"> des services collec</w:t>
      </w:r>
      <w:r>
        <w:rPr>
          <w:rFonts w:ascii="Times New Roman" w:hAnsi="Times New Roman" w:cs="Times New Roman"/>
          <w:b/>
          <w:sz w:val="24"/>
          <w:szCs w:val="24"/>
          <w:u w:val="single"/>
        </w:rPr>
        <w:t>ti</w:t>
      </w:r>
      <w:r w:rsidRPr="00FB359D">
        <w:rPr>
          <w:rFonts w:ascii="Times New Roman" w:hAnsi="Times New Roman" w:cs="Times New Roman"/>
          <w:b/>
          <w:sz w:val="24"/>
          <w:szCs w:val="24"/>
          <w:u w:val="single"/>
        </w:rPr>
        <w:t>fs</w:t>
      </w:r>
      <w:r>
        <w:rPr>
          <w:rFonts w:ascii="Times New Roman" w:hAnsi="Times New Roman" w:cs="Times New Roman"/>
          <w:b/>
          <w:sz w:val="24"/>
          <w:szCs w:val="24"/>
        </w:rPr>
        <w:t> ?</w:t>
      </w:r>
      <w:r>
        <w:rPr>
          <w:rFonts w:ascii="Times New Roman" w:hAnsi="Times New Roman" w:cs="Times New Roman"/>
          <w:sz w:val="24"/>
          <w:szCs w:val="24"/>
        </w:rPr>
        <w:t xml:space="preserve">    </w:t>
      </w:r>
    </w:p>
    <w:p w:rsidR="00492F3A" w:rsidRDefault="00492F3A" w:rsidP="00492F3A">
      <w:pPr>
        <w:pStyle w:val="Sansinterligne"/>
        <w:rPr>
          <w:rFonts w:ascii="Times New Roman" w:hAnsi="Times New Roman" w:cs="Times New Roman"/>
          <w:sz w:val="24"/>
          <w:szCs w:val="24"/>
        </w:rPr>
      </w:pPr>
    </w:p>
    <w:p w:rsidR="00492F3A" w:rsidRDefault="00492F3A" w:rsidP="00492F3A">
      <w:pPr>
        <w:pStyle w:val="Sansinterligne"/>
        <w:rPr>
          <w:rFonts w:ascii="Times New Roman" w:hAnsi="Times New Roman" w:cs="Times New Roman"/>
          <w:sz w:val="24"/>
          <w:szCs w:val="24"/>
        </w:rPr>
      </w:pPr>
      <w:r w:rsidRPr="00FB359D">
        <w:rPr>
          <w:rFonts w:ascii="Times New Roman" w:hAnsi="Times New Roman" w:cs="Times New Roman"/>
          <w:sz w:val="24"/>
          <w:szCs w:val="24"/>
        </w:rPr>
        <w:t>L’approfondissement de l’intégra</w:t>
      </w:r>
      <w:r>
        <w:rPr>
          <w:rFonts w:ascii="Times New Roman" w:hAnsi="Times New Roman" w:cs="Times New Roman"/>
          <w:sz w:val="24"/>
          <w:szCs w:val="24"/>
        </w:rPr>
        <w:t>ti</w:t>
      </w:r>
      <w:r w:rsidRPr="00FB359D">
        <w:rPr>
          <w:rFonts w:ascii="Times New Roman" w:hAnsi="Times New Roman" w:cs="Times New Roman"/>
          <w:sz w:val="24"/>
          <w:szCs w:val="24"/>
        </w:rPr>
        <w:t>on européenne décidée lors de la signature de l’Acte unique en 1986 a conduit, à par</w:t>
      </w:r>
      <w:r>
        <w:rPr>
          <w:rFonts w:ascii="Times New Roman" w:hAnsi="Times New Roman" w:cs="Times New Roman"/>
          <w:sz w:val="24"/>
          <w:szCs w:val="24"/>
        </w:rPr>
        <w:t>ti</w:t>
      </w:r>
      <w:r w:rsidRPr="00FB359D">
        <w:rPr>
          <w:rFonts w:ascii="Times New Roman" w:hAnsi="Times New Roman" w:cs="Times New Roman"/>
          <w:sz w:val="24"/>
          <w:szCs w:val="24"/>
        </w:rPr>
        <w:t>r des années</w:t>
      </w:r>
      <w:r>
        <w:rPr>
          <w:rFonts w:ascii="Times New Roman" w:hAnsi="Times New Roman" w:cs="Times New Roman"/>
          <w:sz w:val="24"/>
          <w:szCs w:val="24"/>
        </w:rPr>
        <w:t xml:space="preserve"> </w:t>
      </w:r>
      <w:r w:rsidRPr="00FB359D">
        <w:rPr>
          <w:rFonts w:ascii="Times New Roman" w:hAnsi="Times New Roman" w:cs="Times New Roman"/>
          <w:sz w:val="24"/>
          <w:szCs w:val="24"/>
        </w:rPr>
        <w:t>1990, à l’entrée dans le champ de la concurrence des services collec</w:t>
      </w:r>
      <w:r>
        <w:rPr>
          <w:rFonts w:ascii="Times New Roman" w:hAnsi="Times New Roman" w:cs="Times New Roman"/>
          <w:sz w:val="24"/>
          <w:szCs w:val="24"/>
        </w:rPr>
        <w:t>ti</w:t>
      </w:r>
      <w:r w:rsidRPr="00FB359D">
        <w:rPr>
          <w:rFonts w:ascii="Times New Roman" w:hAnsi="Times New Roman" w:cs="Times New Roman"/>
          <w:sz w:val="24"/>
          <w:szCs w:val="24"/>
        </w:rPr>
        <w:t>fs marchands jusqu’alors généralement fournis par des</w:t>
      </w:r>
      <w:r>
        <w:rPr>
          <w:rFonts w:ascii="Times New Roman" w:hAnsi="Times New Roman" w:cs="Times New Roman"/>
          <w:sz w:val="24"/>
          <w:szCs w:val="24"/>
        </w:rPr>
        <w:t xml:space="preserve"> monopoles </w:t>
      </w:r>
      <w:r w:rsidRPr="00FB359D">
        <w:rPr>
          <w:rFonts w:ascii="Times New Roman" w:hAnsi="Times New Roman" w:cs="Times New Roman"/>
          <w:sz w:val="24"/>
          <w:szCs w:val="24"/>
        </w:rPr>
        <w:t>éta</w:t>
      </w:r>
      <w:r>
        <w:rPr>
          <w:rFonts w:ascii="Times New Roman" w:hAnsi="Times New Roman" w:cs="Times New Roman"/>
          <w:sz w:val="24"/>
          <w:szCs w:val="24"/>
        </w:rPr>
        <w:t>ti</w:t>
      </w:r>
      <w:r w:rsidRPr="00FB359D">
        <w:rPr>
          <w:rFonts w:ascii="Times New Roman" w:hAnsi="Times New Roman" w:cs="Times New Roman"/>
          <w:sz w:val="24"/>
          <w:szCs w:val="24"/>
        </w:rPr>
        <w:t>ques. Inspirée par des évolu</w:t>
      </w:r>
      <w:r>
        <w:rPr>
          <w:rFonts w:ascii="Times New Roman" w:hAnsi="Times New Roman" w:cs="Times New Roman"/>
          <w:sz w:val="24"/>
          <w:szCs w:val="24"/>
        </w:rPr>
        <w:t>ti</w:t>
      </w:r>
      <w:r w:rsidRPr="00FB359D">
        <w:rPr>
          <w:rFonts w:ascii="Times New Roman" w:hAnsi="Times New Roman" w:cs="Times New Roman"/>
          <w:sz w:val="24"/>
          <w:szCs w:val="24"/>
        </w:rPr>
        <w:t xml:space="preserve">ons théoriques </w:t>
      </w:r>
      <w:r>
        <w:rPr>
          <w:rFonts w:ascii="Times New Roman" w:hAnsi="Times New Roman" w:cs="Times New Roman"/>
          <w:sz w:val="24"/>
          <w:szCs w:val="24"/>
        </w:rPr>
        <w:t xml:space="preserve">dans les domaines de l’économie </w:t>
      </w:r>
      <w:r w:rsidRPr="00FB359D">
        <w:rPr>
          <w:rFonts w:ascii="Times New Roman" w:hAnsi="Times New Roman" w:cs="Times New Roman"/>
          <w:sz w:val="24"/>
          <w:szCs w:val="24"/>
        </w:rPr>
        <w:t>industrielle et de l’économie</w:t>
      </w:r>
      <w:r>
        <w:rPr>
          <w:rFonts w:ascii="Times New Roman" w:hAnsi="Times New Roman" w:cs="Times New Roman"/>
          <w:sz w:val="24"/>
          <w:szCs w:val="24"/>
        </w:rPr>
        <w:t xml:space="preserve"> </w:t>
      </w:r>
      <w:r w:rsidRPr="00FB359D">
        <w:rPr>
          <w:rFonts w:ascii="Times New Roman" w:hAnsi="Times New Roman" w:cs="Times New Roman"/>
          <w:sz w:val="24"/>
          <w:szCs w:val="24"/>
        </w:rPr>
        <w:t>publique mais aussi liée à des muta</w:t>
      </w:r>
      <w:r>
        <w:rPr>
          <w:rFonts w:ascii="Times New Roman" w:hAnsi="Times New Roman" w:cs="Times New Roman"/>
          <w:sz w:val="24"/>
          <w:szCs w:val="24"/>
        </w:rPr>
        <w:t>ti</w:t>
      </w:r>
      <w:r w:rsidRPr="00FB359D">
        <w:rPr>
          <w:rFonts w:ascii="Times New Roman" w:hAnsi="Times New Roman" w:cs="Times New Roman"/>
          <w:sz w:val="24"/>
          <w:szCs w:val="24"/>
        </w:rPr>
        <w:t>ons techniques, ce</w:t>
      </w:r>
      <w:r>
        <w:rPr>
          <w:rFonts w:ascii="Times New Roman" w:hAnsi="Times New Roman" w:cs="Times New Roman"/>
          <w:sz w:val="24"/>
          <w:szCs w:val="24"/>
        </w:rPr>
        <w:t xml:space="preserve">tte </w:t>
      </w:r>
      <w:r w:rsidRPr="00FB359D">
        <w:rPr>
          <w:rFonts w:ascii="Times New Roman" w:hAnsi="Times New Roman" w:cs="Times New Roman"/>
          <w:sz w:val="24"/>
          <w:szCs w:val="24"/>
        </w:rPr>
        <w:t>libéralisa</w:t>
      </w:r>
      <w:r>
        <w:rPr>
          <w:rFonts w:ascii="Times New Roman" w:hAnsi="Times New Roman" w:cs="Times New Roman"/>
          <w:sz w:val="24"/>
          <w:szCs w:val="24"/>
        </w:rPr>
        <w:t>ti</w:t>
      </w:r>
      <w:r w:rsidRPr="00FB359D">
        <w:rPr>
          <w:rFonts w:ascii="Times New Roman" w:hAnsi="Times New Roman" w:cs="Times New Roman"/>
          <w:sz w:val="24"/>
          <w:szCs w:val="24"/>
        </w:rPr>
        <w:t>on a concerné, selon des chronologies diverses, l’ensemble</w:t>
      </w:r>
      <w:r>
        <w:rPr>
          <w:rFonts w:ascii="Times New Roman" w:hAnsi="Times New Roman" w:cs="Times New Roman"/>
          <w:sz w:val="24"/>
          <w:szCs w:val="24"/>
        </w:rPr>
        <w:t xml:space="preserve"> </w:t>
      </w:r>
      <w:r w:rsidRPr="00FB359D">
        <w:rPr>
          <w:rFonts w:ascii="Times New Roman" w:hAnsi="Times New Roman" w:cs="Times New Roman"/>
          <w:sz w:val="24"/>
          <w:szCs w:val="24"/>
        </w:rPr>
        <w:t>des services en réseau : télécommunica</w:t>
      </w:r>
      <w:r>
        <w:rPr>
          <w:rFonts w:ascii="Times New Roman" w:hAnsi="Times New Roman" w:cs="Times New Roman"/>
          <w:sz w:val="24"/>
          <w:szCs w:val="24"/>
        </w:rPr>
        <w:t>ti</w:t>
      </w:r>
      <w:r w:rsidRPr="00FB359D">
        <w:rPr>
          <w:rFonts w:ascii="Times New Roman" w:hAnsi="Times New Roman" w:cs="Times New Roman"/>
          <w:sz w:val="24"/>
          <w:szCs w:val="24"/>
        </w:rPr>
        <w:t>ons, énergie, transports, services postaux. Le démantèlement des monopoles publics a</w:t>
      </w:r>
      <w:r>
        <w:rPr>
          <w:rFonts w:ascii="Times New Roman" w:hAnsi="Times New Roman" w:cs="Times New Roman"/>
          <w:sz w:val="24"/>
          <w:szCs w:val="24"/>
        </w:rPr>
        <w:t xml:space="preserve"> </w:t>
      </w:r>
      <w:r w:rsidRPr="00FB359D">
        <w:rPr>
          <w:rFonts w:ascii="Times New Roman" w:hAnsi="Times New Roman" w:cs="Times New Roman"/>
          <w:sz w:val="24"/>
          <w:szCs w:val="24"/>
        </w:rPr>
        <w:t>cons</w:t>
      </w:r>
      <w:r>
        <w:rPr>
          <w:rFonts w:ascii="Times New Roman" w:hAnsi="Times New Roman" w:cs="Times New Roman"/>
          <w:sz w:val="24"/>
          <w:szCs w:val="24"/>
        </w:rPr>
        <w:t>ti</w:t>
      </w:r>
      <w:r w:rsidRPr="00FB359D">
        <w:rPr>
          <w:rFonts w:ascii="Times New Roman" w:hAnsi="Times New Roman" w:cs="Times New Roman"/>
          <w:sz w:val="24"/>
          <w:szCs w:val="24"/>
        </w:rPr>
        <w:t>tué la première étape du processus avec la sépara</w:t>
      </w:r>
      <w:r>
        <w:rPr>
          <w:rFonts w:ascii="Times New Roman" w:hAnsi="Times New Roman" w:cs="Times New Roman"/>
          <w:sz w:val="24"/>
          <w:szCs w:val="24"/>
        </w:rPr>
        <w:t>ti</w:t>
      </w:r>
      <w:r w:rsidRPr="00FB359D">
        <w:rPr>
          <w:rFonts w:ascii="Times New Roman" w:hAnsi="Times New Roman" w:cs="Times New Roman"/>
          <w:sz w:val="24"/>
          <w:szCs w:val="24"/>
        </w:rPr>
        <w:t>on entre la ges</w:t>
      </w:r>
      <w:r>
        <w:rPr>
          <w:rFonts w:ascii="Times New Roman" w:hAnsi="Times New Roman" w:cs="Times New Roman"/>
          <w:sz w:val="24"/>
          <w:szCs w:val="24"/>
        </w:rPr>
        <w:t xml:space="preserve">tion du </w:t>
      </w:r>
      <w:r w:rsidRPr="00FB359D">
        <w:rPr>
          <w:rFonts w:ascii="Times New Roman" w:hAnsi="Times New Roman" w:cs="Times New Roman"/>
          <w:sz w:val="24"/>
          <w:szCs w:val="24"/>
        </w:rPr>
        <w:t>réseau et la fourniture de services. Alors que la</w:t>
      </w:r>
      <w:r>
        <w:rPr>
          <w:rFonts w:ascii="Times New Roman" w:hAnsi="Times New Roman" w:cs="Times New Roman"/>
          <w:sz w:val="24"/>
          <w:szCs w:val="24"/>
        </w:rPr>
        <w:t xml:space="preserve"> </w:t>
      </w:r>
      <w:r w:rsidRPr="00FB359D">
        <w:rPr>
          <w:rFonts w:ascii="Times New Roman" w:hAnsi="Times New Roman" w:cs="Times New Roman"/>
          <w:sz w:val="24"/>
          <w:szCs w:val="24"/>
        </w:rPr>
        <w:t>première ac</w:t>
      </w:r>
      <w:r>
        <w:rPr>
          <w:rFonts w:ascii="Times New Roman" w:hAnsi="Times New Roman" w:cs="Times New Roman"/>
          <w:sz w:val="24"/>
          <w:szCs w:val="24"/>
        </w:rPr>
        <w:t>ti</w:t>
      </w:r>
      <w:r w:rsidRPr="00FB359D">
        <w:rPr>
          <w:rFonts w:ascii="Times New Roman" w:hAnsi="Times New Roman" w:cs="Times New Roman"/>
          <w:sz w:val="24"/>
          <w:szCs w:val="24"/>
        </w:rPr>
        <w:t>vité est généralement demeurée en monopole, la seconde a ensuite été progressivement ouverte à la concurrence,</w:t>
      </w:r>
      <w:r>
        <w:rPr>
          <w:rFonts w:ascii="Times New Roman" w:hAnsi="Times New Roman" w:cs="Times New Roman"/>
          <w:sz w:val="24"/>
          <w:szCs w:val="24"/>
        </w:rPr>
        <w:t xml:space="preserve"> </w:t>
      </w:r>
      <w:r w:rsidRPr="00FB359D">
        <w:rPr>
          <w:rFonts w:ascii="Times New Roman" w:hAnsi="Times New Roman" w:cs="Times New Roman"/>
          <w:sz w:val="24"/>
          <w:szCs w:val="24"/>
        </w:rPr>
        <w:t>sous l’effet d’une priva</w:t>
      </w:r>
      <w:r>
        <w:rPr>
          <w:rFonts w:ascii="Times New Roman" w:hAnsi="Times New Roman" w:cs="Times New Roman"/>
          <w:sz w:val="24"/>
          <w:szCs w:val="24"/>
        </w:rPr>
        <w:t>ti</w:t>
      </w:r>
      <w:r w:rsidRPr="00FB359D">
        <w:rPr>
          <w:rFonts w:ascii="Times New Roman" w:hAnsi="Times New Roman" w:cs="Times New Roman"/>
          <w:sz w:val="24"/>
          <w:szCs w:val="24"/>
        </w:rPr>
        <w:t>sa</w:t>
      </w:r>
      <w:r>
        <w:rPr>
          <w:rFonts w:ascii="Times New Roman" w:hAnsi="Times New Roman" w:cs="Times New Roman"/>
          <w:sz w:val="24"/>
          <w:szCs w:val="24"/>
        </w:rPr>
        <w:t>ti</w:t>
      </w:r>
      <w:r w:rsidRPr="00FB359D">
        <w:rPr>
          <w:rFonts w:ascii="Times New Roman" w:hAnsi="Times New Roman" w:cs="Times New Roman"/>
          <w:sz w:val="24"/>
          <w:szCs w:val="24"/>
        </w:rPr>
        <w:t>on totale ou par</w:t>
      </w:r>
      <w:r>
        <w:rPr>
          <w:rFonts w:ascii="Times New Roman" w:hAnsi="Times New Roman" w:cs="Times New Roman"/>
          <w:sz w:val="24"/>
          <w:szCs w:val="24"/>
        </w:rPr>
        <w:t>ti</w:t>
      </w:r>
      <w:r w:rsidRPr="00FB359D">
        <w:rPr>
          <w:rFonts w:ascii="Times New Roman" w:hAnsi="Times New Roman" w:cs="Times New Roman"/>
          <w:sz w:val="24"/>
          <w:szCs w:val="24"/>
        </w:rPr>
        <w:t xml:space="preserve">elle. </w:t>
      </w:r>
    </w:p>
    <w:p w:rsidR="00492F3A" w:rsidRDefault="00492F3A" w:rsidP="00492F3A">
      <w:pPr>
        <w:pStyle w:val="Sansinterligne"/>
        <w:rPr>
          <w:rFonts w:ascii="Times New Roman" w:hAnsi="Times New Roman" w:cs="Times New Roman"/>
          <w:sz w:val="24"/>
          <w:szCs w:val="24"/>
        </w:rPr>
      </w:pPr>
    </w:p>
    <w:p w:rsidR="00492F3A" w:rsidRDefault="00492F3A" w:rsidP="00492F3A">
      <w:pPr>
        <w:pStyle w:val="Sansinterligne"/>
        <w:rPr>
          <w:rFonts w:ascii="Times New Roman" w:hAnsi="Times New Roman" w:cs="Times New Roman"/>
          <w:sz w:val="24"/>
          <w:szCs w:val="24"/>
        </w:rPr>
      </w:pPr>
      <w:r>
        <w:rPr>
          <w:rFonts w:ascii="Times New Roman" w:hAnsi="Times New Roman" w:cs="Times New Roman"/>
          <w:sz w:val="24"/>
          <w:szCs w:val="24"/>
        </w:rPr>
        <w:t>Cette libéralisation des services collectifs a conduit à des effets contrastés qui font débat :</w:t>
      </w:r>
    </w:p>
    <w:p w:rsidR="00492F3A" w:rsidRDefault="00492F3A" w:rsidP="00492F3A">
      <w:pPr>
        <w:pStyle w:val="Sansinterligne"/>
        <w:numPr>
          <w:ilvl w:val="0"/>
          <w:numId w:val="3"/>
        </w:numPr>
        <w:rPr>
          <w:rFonts w:ascii="Times New Roman" w:hAnsi="Times New Roman" w:cs="Times New Roman"/>
          <w:sz w:val="24"/>
          <w:szCs w:val="24"/>
        </w:rPr>
      </w:pPr>
      <w:r w:rsidRPr="006C7226">
        <w:rPr>
          <w:rFonts w:ascii="Times New Roman" w:hAnsi="Times New Roman" w:cs="Times New Roman"/>
          <w:b/>
          <w:sz w:val="24"/>
          <w:szCs w:val="24"/>
        </w:rPr>
        <w:t xml:space="preserve">Doc 3 et 4 p155 </w:t>
      </w:r>
      <w:r w:rsidRPr="006C7226">
        <w:rPr>
          <w:rFonts w:ascii="Times New Roman" w:hAnsi="Times New Roman" w:cs="Times New Roman"/>
          <w:sz w:val="24"/>
          <w:szCs w:val="24"/>
        </w:rPr>
        <w:t>Cette politique de libéralisation des services publics a conduit à passer d’une situation de monopole à une situation d’oligopole et donc la concurrence n’a pas été aussi renforcée que souhaité car avec ces grandes entreprises ont une marge de liberté pour fixer les prix et la variété des services offerts.</w:t>
      </w:r>
      <w:r>
        <w:rPr>
          <w:rFonts w:ascii="Times New Roman" w:hAnsi="Times New Roman" w:cs="Times New Roman"/>
          <w:sz w:val="24"/>
          <w:szCs w:val="24"/>
        </w:rPr>
        <w:t xml:space="preserve"> </w:t>
      </w:r>
      <w:r w:rsidRPr="006C7226">
        <w:rPr>
          <w:rFonts w:ascii="Times New Roman" w:hAnsi="Times New Roman" w:cs="Times New Roman"/>
          <w:sz w:val="24"/>
          <w:szCs w:val="24"/>
        </w:rPr>
        <w:t>Si la baisse des prix est forte et indéniable pour les télécommunications dans les autres secteurs  comme l’énergie ou les services postaux par exemple, les prix ont continué à augmenté.</w:t>
      </w:r>
    </w:p>
    <w:p w:rsidR="00492F3A" w:rsidRPr="006C7226" w:rsidRDefault="00492F3A" w:rsidP="00492F3A">
      <w:pPr>
        <w:pStyle w:val="Sansinterligne"/>
        <w:numPr>
          <w:ilvl w:val="0"/>
          <w:numId w:val="3"/>
        </w:numPr>
        <w:rPr>
          <w:rFonts w:ascii="Times New Roman" w:hAnsi="Times New Roman" w:cs="Times New Roman"/>
          <w:sz w:val="24"/>
          <w:szCs w:val="24"/>
        </w:rPr>
      </w:pPr>
      <w:r>
        <w:rPr>
          <w:rFonts w:ascii="Times New Roman" w:hAnsi="Times New Roman" w:cs="Times New Roman"/>
          <w:sz w:val="24"/>
          <w:szCs w:val="24"/>
        </w:rPr>
        <w:t>En France l</w:t>
      </w:r>
      <w:r w:rsidRPr="006C7226">
        <w:rPr>
          <w:rFonts w:ascii="Times New Roman" w:hAnsi="Times New Roman" w:cs="Times New Roman"/>
          <w:sz w:val="24"/>
          <w:szCs w:val="24"/>
        </w:rPr>
        <w:t>es mutations</w:t>
      </w:r>
      <w:r>
        <w:rPr>
          <w:rFonts w:ascii="Times New Roman" w:hAnsi="Times New Roman" w:cs="Times New Roman"/>
          <w:sz w:val="24"/>
          <w:szCs w:val="24"/>
        </w:rPr>
        <w:t xml:space="preserve"> liées à cette libéralisation</w:t>
      </w:r>
      <w:r w:rsidRPr="006C7226">
        <w:rPr>
          <w:rFonts w:ascii="Times New Roman" w:hAnsi="Times New Roman" w:cs="Times New Roman"/>
          <w:sz w:val="24"/>
          <w:szCs w:val="24"/>
        </w:rPr>
        <w:t xml:space="preserve"> suscitent un certain nombre de craintes et de réticences, au motif qu’elles menaceraient la conception française du service public, fondée sur les principes d’égalité</w:t>
      </w:r>
      <w:r>
        <w:rPr>
          <w:rFonts w:ascii="Times New Roman" w:hAnsi="Times New Roman" w:cs="Times New Roman"/>
          <w:sz w:val="24"/>
          <w:szCs w:val="24"/>
        </w:rPr>
        <w:t xml:space="preserve"> de traitement ou d’universalité : ces services sont de moins en moins offerts sur tout le territoire et aux mêmes conditions pour tous les individus.</w:t>
      </w:r>
    </w:p>
    <w:p w:rsidR="00492F3A" w:rsidRDefault="00492F3A" w:rsidP="00492F3A">
      <w:pPr>
        <w:pStyle w:val="Sansinterligne"/>
        <w:rPr>
          <w:rFonts w:ascii="Times New Roman" w:hAnsi="Times New Roman" w:cs="Times New Roman"/>
          <w:sz w:val="24"/>
          <w:szCs w:val="24"/>
        </w:rPr>
      </w:pPr>
    </w:p>
    <w:p w:rsidR="00492F3A" w:rsidRDefault="00492F3A" w:rsidP="00492F3A">
      <w:pPr>
        <w:pStyle w:val="Sansinterligne"/>
        <w:rPr>
          <w:rFonts w:ascii="Times New Roman" w:hAnsi="Times New Roman" w:cs="Times New Roman"/>
          <w:sz w:val="24"/>
          <w:szCs w:val="24"/>
        </w:rPr>
      </w:pPr>
    </w:p>
    <w:p w:rsidR="00492F3A" w:rsidRPr="003E7779" w:rsidRDefault="00492F3A" w:rsidP="00492F3A">
      <w:pPr>
        <w:pStyle w:val="Sansinterligne"/>
        <w:rPr>
          <w:rFonts w:ascii="Times New Roman" w:hAnsi="Times New Roman" w:cs="Times New Roman"/>
          <w:sz w:val="24"/>
          <w:szCs w:val="24"/>
        </w:rPr>
      </w:pPr>
      <w:r>
        <w:rPr>
          <w:rFonts w:ascii="Times New Roman" w:hAnsi="Times New Roman" w:cs="Times New Roman"/>
          <w:sz w:val="24"/>
          <w:szCs w:val="24"/>
        </w:rPr>
        <w:t>Globalement le reproche que l’on peut faire à la politique européenne de la concurrence c’est qu’elle ne doit conduire à préserver la concurrence pour elle-même (à tout prix) car son objectif final c’est le bien-être économique.</w:t>
      </w:r>
    </w:p>
    <w:p w:rsidR="00492F3A" w:rsidRDefault="00492F3A" w:rsidP="00492F3A">
      <w:pPr>
        <w:pStyle w:val="Sansinterligne"/>
        <w:rPr>
          <w:rFonts w:ascii="Times New Roman" w:hAnsi="Times New Roman" w:cs="Times New Roman"/>
          <w:sz w:val="24"/>
          <w:szCs w:val="24"/>
        </w:rPr>
      </w:pPr>
    </w:p>
    <w:p w:rsidR="00492F3A" w:rsidRDefault="00492F3A" w:rsidP="00492F3A">
      <w:pPr>
        <w:pStyle w:val="Sansinterligne"/>
        <w:rPr>
          <w:rFonts w:ascii="Times New Roman" w:hAnsi="Times New Roman" w:cs="Times New Roman"/>
          <w:sz w:val="24"/>
          <w:szCs w:val="24"/>
        </w:rPr>
      </w:pPr>
    </w:p>
    <w:p w:rsidR="00492F3A" w:rsidRPr="00F60BFC" w:rsidRDefault="00492F3A" w:rsidP="00F60BFC"/>
    <w:sectPr w:rsidR="00492F3A" w:rsidRPr="00F60BFC" w:rsidSect="00F60BFC">
      <w:pgSz w:w="11906" w:h="16838"/>
      <w:pgMar w:top="56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121B"/>
    <w:multiLevelType w:val="hybridMultilevel"/>
    <w:tmpl w:val="0530648A"/>
    <w:lvl w:ilvl="0" w:tplc="040C0005">
      <w:start w:val="1"/>
      <w:numFmt w:val="bullet"/>
      <w:lvlText w:val=""/>
      <w:lvlJc w:val="left"/>
      <w:pPr>
        <w:ind w:left="502"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DA3189"/>
    <w:multiLevelType w:val="hybridMultilevel"/>
    <w:tmpl w:val="5986F948"/>
    <w:lvl w:ilvl="0" w:tplc="040C0005">
      <w:start w:val="1"/>
      <w:numFmt w:val="bullet"/>
      <w:lvlText w:val=""/>
      <w:lvlJc w:val="left"/>
      <w:pPr>
        <w:ind w:left="644" w:hanging="360"/>
      </w:pPr>
      <w:rPr>
        <w:rFonts w:ascii="Wingdings" w:hAnsi="Wingdings"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7F0A735B"/>
    <w:multiLevelType w:val="hybridMultilevel"/>
    <w:tmpl w:val="BA3AED38"/>
    <w:lvl w:ilvl="0" w:tplc="DA0ED6B6">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0BFC"/>
    <w:rsid w:val="00492F3A"/>
    <w:rsid w:val="0056325D"/>
    <w:rsid w:val="00780255"/>
    <w:rsid w:val="00C03124"/>
    <w:rsid w:val="00F60BF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FC"/>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60BFC"/>
    <w:pPr>
      <w:spacing w:after="0" w:line="240" w:lineRule="auto"/>
    </w:pPr>
  </w:style>
  <w:style w:type="paragraph" w:styleId="Paragraphedeliste">
    <w:name w:val="List Paragraph"/>
    <w:basedOn w:val="Normal"/>
    <w:uiPriority w:val="34"/>
    <w:qFormat/>
    <w:rsid w:val="00F60B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2347</Words>
  <Characters>12911</Characters>
  <Application>Microsoft Office Word</Application>
  <DocSecurity>0</DocSecurity>
  <Lines>107</Lines>
  <Paragraphs>30</Paragraphs>
  <ScaleCrop>false</ScaleCrop>
  <Company/>
  <LinksUpToDate>false</LinksUpToDate>
  <CharactersWithSpaces>15228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flacher</dc:creator>
  <cp:lastModifiedBy>flacher</cp:lastModifiedBy>
  <cp:revision>2</cp:revision>
  <dcterms:created xsi:type="dcterms:W3CDTF">2021-04-30T05:36:00Z</dcterms:created>
  <dcterms:modified xsi:type="dcterms:W3CDTF">2021-04-30T05:50:00Z</dcterms:modified>
</cp:coreProperties>
</file>